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6" w:rsidRDefault="00325406" w:rsidP="004E3B19">
      <w:pPr>
        <w:tabs>
          <w:tab w:val="left" w:pos="765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В.Г. Моторіна, Л.Ю. Смирнова</w:t>
      </w:r>
    </w:p>
    <w:p w:rsidR="00325406" w:rsidRDefault="00325406" w:rsidP="004E3B19">
      <w:pPr>
        <w:tabs>
          <w:tab w:val="left" w:pos="76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325406" w:rsidRPr="004E3B19" w:rsidRDefault="00325406" w:rsidP="004E3B19">
      <w:pPr>
        <w:tabs>
          <w:tab w:val="left" w:pos="76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5406" w:rsidRPr="004E3B19" w:rsidRDefault="00325406" w:rsidP="004E3B19">
      <w:pPr>
        <w:tabs>
          <w:tab w:val="left" w:pos="7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3B1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НАСТУПНОСТІ У ВИВЧЕННІ МАТЕМАТИЧНОГО АНАЛІЗУ У ЗАКЛАДАХ СЕРЕДНЬОЇ ТА ВИЩОЇ ОСВІТИ</w:t>
      </w:r>
    </w:p>
    <w:p w:rsidR="00325406" w:rsidRDefault="00325406" w:rsidP="004E3B19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406" w:rsidRPr="00635C29" w:rsidRDefault="00325406" w:rsidP="007E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B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Одним із основних пріо</w:t>
      </w:r>
      <w:r w:rsidRPr="00062284">
        <w:rPr>
          <w:rFonts w:ascii="Times New Roman" w:hAnsi="Times New Roman" w:cs="Times New Roman"/>
          <w:sz w:val="28"/>
          <w:szCs w:val="28"/>
          <w:lang w:val="uk-UA"/>
        </w:rPr>
        <w:t xml:space="preserve">ритетів державної політики в розвитку освіти є розвиток системи неперервної освіти, який забезпечується реалізацією принципу наступності процесу здобуття вищої освіти.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 наукових досліджень та педагогічної практики, а також результати спостережень показують, що є протиріччя між неузгодженістю підходів до здійснення наступності у навчанні та необхідністю застосування різних підходів у комплексі; доцільністю використання знань та сформованих умінь у школярів та недостатнім їх застосуванням внаслідок несистемного освітлення у педагогічній літературі питання про трансформацію змісту шкільного курсу у вузівський; різноманітністю дидактичних технологій для шкільної освіти та недостатнім їх застосуванням викладачами ЗВО через слабке методичне та дидактичне забезпечення інноваційними технологіями. </w:t>
      </w:r>
    </w:p>
    <w:p w:rsidR="00325406" w:rsidRDefault="00325406" w:rsidP="007E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29">
        <w:rPr>
          <w:rFonts w:ascii="Times New Roman" w:hAnsi="Times New Roman" w:cs="Times New Roman"/>
          <w:sz w:val="28"/>
          <w:szCs w:val="28"/>
          <w:lang w:val="uk-UA"/>
        </w:rPr>
        <w:t>Для фахівців математичних напрямків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математичного аналізу</w:t>
      </w:r>
      <w:r w:rsidRPr="00635C2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належного рівня математичної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вищої освіти</w:t>
      </w:r>
      <w:r w:rsidRPr="00635C2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 дотримання принципу наступності при вивченні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основних тем початків математичного аналізу: «границя», «похідна», «інтеграл» функції. </w:t>
      </w:r>
    </w:p>
    <w:p w:rsidR="00325406" w:rsidRPr="00635C29" w:rsidRDefault="00325406" w:rsidP="007E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29">
        <w:rPr>
          <w:rFonts w:ascii="Times New Roman" w:hAnsi="Times New Roman" w:cs="Times New Roman"/>
          <w:sz w:val="28"/>
          <w:szCs w:val="28"/>
          <w:lang w:val="uk-UA"/>
        </w:rPr>
        <w:t>Основною причиною труднощів студентів при вивченні математичного аналізу є їх спрямованість користуватися «готовими» алгоритмами та схемами, а не означеннями та теоремами, що вивчають 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кладах вищої освіти. Крім того </w:t>
      </w:r>
      <w:r w:rsidRPr="00635C29">
        <w:rPr>
          <w:rFonts w:ascii="Times New Roman" w:hAnsi="Times New Roman" w:cs="Times New Roman"/>
          <w:sz w:val="28"/>
          <w:szCs w:val="28"/>
          <w:lang w:val="uk-UA"/>
        </w:rPr>
        <w:t>маючи попередні знання про зміст понять математичного аналізу, студенти не бачать необхідності їх уточнення в означеннях та строго доведених теоремах. Тому важливим є проблема вдосконалення методики викладання елементів математичного аналізу, планування та організації викладачем закладу вищої освіти курсу математичного аналізу з урахуванням специфіки знань та уявлень студентів, отриманих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їх наступності</w:t>
      </w:r>
      <w:r w:rsidRPr="00635C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406" w:rsidRDefault="00325406" w:rsidP="0053584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AE">
        <w:rPr>
          <w:rFonts w:ascii="Times New Roman" w:hAnsi="Times New Roman" w:cs="Times New Roman"/>
          <w:sz w:val="28"/>
          <w:szCs w:val="28"/>
          <w:lang w:val="uk-UA"/>
        </w:rPr>
        <w:t xml:space="preserve">Проблемі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ясування ролі </w:t>
      </w:r>
      <w:r w:rsidRPr="004D3AAE">
        <w:rPr>
          <w:rFonts w:ascii="Times New Roman" w:hAnsi="Times New Roman" w:cs="Times New Roman"/>
          <w:sz w:val="28"/>
          <w:szCs w:val="28"/>
          <w:lang w:val="uk-UA"/>
        </w:rPr>
        <w:t>наступності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її реалізації в педагогічному процесі </w:t>
      </w:r>
      <w:r w:rsidRPr="004D3AAE">
        <w:rPr>
          <w:rFonts w:ascii="Times New Roman" w:hAnsi="Times New Roman" w:cs="Times New Roman"/>
          <w:sz w:val="28"/>
          <w:szCs w:val="28"/>
          <w:lang w:val="uk-UA"/>
        </w:rPr>
        <w:t>присвячено низку наукових досліджень, серед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ких роботи відомих </w:t>
      </w:r>
      <w:r w:rsidRPr="004D3AAE">
        <w:rPr>
          <w:rFonts w:ascii="Times New Roman" w:hAnsi="Times New Roman" w:cs="Times New Roman"/>
          <w:sz w:val="28"/>
          <w:szCs w:val="28"/>
          <w:lang w:val="uk-UA"/>
        </w:rPr>
        <w:t>педагогів, зокрема Б. Ананьєва, А. Сманцера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А. Артемова, Ю. Бабанського, </w:t>
      </w:r>
      <w:r w:rsidRPr="004D3AAE">
        <w:rPr>
          <w:rFonts w:ascii="Times New Roman" w:hAnsi="Times New Roman" w:cs="Times New Roman"/>
          <w:sz w:val="28"/>
          <w:szCs w:val="28"/>
          <w:lang w:val="uk-UA"/>
        </w:rPr>
        <w:t xml:space="preserve">С. Годника, В.Давидова,  А. Кухти, К. Ушинського </w:t>
      </w:r>
      <w:r w:rsidRPr="00D20ADD">
        <w:rPr>
          <w:rFonts w:ascii="Times New Roman" w:hAnsi="Times New Roman" w:cs="Times New Roman"/>
          <w:sz w:val="28"/>
          <w:szCs w:val="28"/>
          <w:lang w:val="uk-UA"/>
        </w:rPr>
        <w:t xml:space="preserve">та ін. </w:t>
      </w:r>
    </w:p>
    <w:p w:rsidR="00325406" w:rsidRPr="004D3AAE" w:rsidRDefault="00325406" w:rsidP="0053584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AE">
        <w:rPr>
          <w:rFonts w:ascii="Times New Roman" w:hAnsi="Times New Roman" w:cs="Times New Roman"/>
          <w:sz w:val="28"/>
          <w:szCs w:val="28"/>
          <w:lang w:val="uk-UA"/>
        </w:rPr>
        <w:t>Методичний та змістовий аспекти наступності навчання математики потлумачено в роботах А. Артемова, М. Босовського, Р.М. Зайнієва, А. К</w:t>
      </w:r>
      <w:r>
        <w:rPr>
          <w:rFonts w:ascii="Times New Roman" w:hAnsi="Times New Roman" w:cs="Times New Roman"/>
          <w:sz w:val="28"/>
          <w:szCs w:val="28"/>
          <w:lang w:val="uk-UA"/>
        </w:rPr>
        <w:t>омарової</w:t>
      </w:r>
      <w:r w:rsidRPr="004D3AAE">
        <w:rPr>
          <w:rFonts w:ascii="Times New Roman" w:hAnsi="Times New Roman" w:cs="Times New Roman"/>
          <w:sz w:val="28"/>
          <w:szCs w:val="28"/>
          <w:lang w:val="uk-UA"/>
        </w:rPr>
        <w:t>,Г. Гордійчук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І. Лур’є, </w:t>
      </w:r>
      <w:r w:rsidRPr="004D3AAE">
        <w:rPr>
          <w:rFonts w:ascii="Times New Roman" w:hAnsi="Times New Roman" w:cs="Times New Roman"/>
          <w:sz w:val="28"/>
          <w:szCs w:val="28"/>
          <w:lang w:val="uk-UA"/>
        </w:rPr>
        <w:t xml:space="preserve">А. Пишкалота ін. </w:t>
      </w:r>
    </w:p>
    <w:p w:rsidR="00325406" w:rsidRPr="00635C29" w:rsidRDefault="00325406" w:rsidP="0053584F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2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</w:t>
      </w:r>
      <w:r w:rsidRPr="00635C2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2017E">
        <w:rPr>
          <w:rFonts w:ascii="Times New Roman" w:hAnsi="Times New Roman" w:cs="Times New Roman"/>
          <w:sz w:val="28"/>
          <w:szCs w:val="28"/>
          <w:lang w:val="uk-UA"/>
        </w:rPr>
        <w:t>розробити та теоретично обґрун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2017E">
        <w:rPr>
          <w:rFonts w:ascii="Times New Roman" w:hAnsi="Times New Roman" w:cs="Times New Roman"/>
          <w:sz w:val="28"/>
          <w:szCs w:val="28"/>
          <w:lang w:val="uk-UA"/>
        </w:rPr>
        <w:t>увати методичні особливості взаємозв’язку вивчення елементів математичного аналізу в закладах середньої та вищої освіти з метою забезпечення їх наступності.</w:t>
      </w:r>
    </w:p>
    <w:p w:rsidR="00325406" w:rsidRDefault="00325406" w:rsidP="00E30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28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 основного матеріалу.</w:t>
      </w:r>
      <w:r w:rsidRPr="008537C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03095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аступність у навчанні математики</w:t>
      </w:r>
      <w:r w:rsidRPr="008537CF">
        <w:rPr>
          <w:rFonts w:ascii="Times New Roman" w:hAnsi="Times New Roman" w:cs="Times New Roman"/>
          <w:sz w:val="28"/>
          <w:szCs w:val="28"/>
          <w:lang w:val="uk-UA"/>
        </w:rPr>
        <w:t xml:space="preserve"> це дидактичний принцип</w:t>
      </w:r>
      <w:r w:rsidRPr="005C1F8C">
        <w:rPr>
          <w:rFonts w:ascii="Times New Roman" w:hAnsi="Times New Roman" w:cs="Times New Roman"/>
          <w:sz w:val="28"/>
          <w:szCs w:val="28"/>
          <w:lang w:val="uk-UA"/>
        </w:rPr>
        <w:t>[2, с.4]</w:t>
      </w:r>
      <w:r w:rsidRPr="008537CF">
        <w:rPr>
          <w:rFonts w:ascii="Times New Roman" w:hAnsi="Times New Roman" w:cs="Times New Roman"/>
          <w:sz w:val="28"/>
          <w:szCs w:val="28"/>
          <w:lang w:val="uk-UA"/>
        </w:rPr>
        <w:t xml:space="preserve">, який вимагає постійного забезпечення нерозривного зв’язку між окремими математичними дисциплінами, розділами та темами навчання та всередині них; розширення та поглиблення математичної культури та математичних компетенцій, отриманих на попередніх етапах навчання; перетворення окремих математичних уявлень, означень та понять у системи математичних компетенцій у відповідності зі змістом, формами і методами». </w:t>
      </w:r>
    </w:p>
    <w:p w:rsidR="00325406" w:rsidRPr="00807288" w:rsidRDefault="00325406" w:rsidP="00535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288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у педагогіці наступність розглядається на </w:t>
      </w:r>
      <w:r w:rsidRPr="008072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горизонтальному</w:t>
      </w:r>
      <w:r w:rsidRPr="008072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072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вертикальному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8072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рівнях</w:t>
      </w:r>
      <w:r w:rsidRPr="00807288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Результатом </w:t>
      </w:r>
      <w:r w:rsidRPr="0080728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горизонтальної </w:t>
      </w:r>
      <w:r w:rsidRPr="00807288">
        <w:rPr>
          <w:rFonts w:ascii="Times New Roman" w:hAnsi="Times New Roman" w:cs="Times New Roman"/>
          <w:sz w:val="28"/>
          <w:szCs w:val="28"/>
          <w:lang w:val="uk-UA"/>
        </w:rPr>
        <w:t xml:space="preserve">наступності є послідовність у вивченні матеріалу, сформованість цілісного знання, єдність освітніх технологій. Результат </w:t>
      </w:r>
      <w:r w:rsidRPr="0080728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вертикальної </w:t>
      </w:r>
      <w:r w:rsidRPr="00807288">
        <w:rPr>
          <w:rFonts w:ascii="Times New Roman" w:hAnsi="Times New Roman" w:cs="Times New Roman"/>
          <w:sz w:val="28"/>
          <w:szCs w:val="28"/>
          <w:lang w:val="uk-UA"/>
        </w:rPr>
        <w:t xml:space="preserve">наступності є підготовка до навчання на наступному ступені освіти. </w:t>
      </w:r>
    </w:p>
    <w:p w:rsidR="00325406" w:rsidRPr="00CB2613" w:rsidRDefault="00325406" w:rsidP="00CB2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дослідженні К. О. Комарової</w:t>
      </w:r>
      <w:r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uk-UA"/>
        </w:rPr>
        <w:t>, с. 10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зазначено, що</w:t>
      </w:r>
      <w:r w:rsidRPr="00CB2613">
        <w:rPr>
          <w:rFonts w:ascii="Times New Roman" w:hAnsi="Times New Roman" w:cs="Times New Roman"/>
          <w:sz w:val="28"/>
          <w:szCs w:val="28"/>
          <w:lang w:val="uk-UA"/>
        </w:rPr>
        <w:t xml:space="preserve"> лінійно-концентрична побудова шкільного курсу математики дозволяє виділити </w:t>
      </w:r>
      <w:r w:rsidRPr="0003095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 напрямки наступності</w:t>
      </w:r>
      <w:r w:rsidRPr="00CB2613">
        <w:rPr>
          <w:rFonts w:ascii="Times New Roman" w:hAnsi="Times New Roman" w:cs="Times New Roman"/>
          <w:sz w:val="28"/>
          <w:szCs w:val="28"/>
          <w:lang w:val="uk-UA"/>
        </w:rPr>
        <w:t xml:space="preserve"> у побудові предмету: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B2613">
        <w:rPr>
          <w:rFonts w:ascii="Times New Roman" w:hAnsi="Times New Roman" w:cs="Times New Roman"/>
          <w:sz w:val="28"/>
          <w:szCs w:val="28"/>
          <w:lang w:val="uk-UA"/>
        </w:rPr>
        <w:t>аступність між суміжними ступеням освіти;наступність всередині кожного ступеня освіти:а) наступність всередині кожного курсу математичного характеру (арифметики, алгебри, алгебри та початків аналізу, геометрії);б) наступності між курсами математичного характеру, зокрема, між пропедевтичними та систематичними курсами (наприклад, алгеброю та геометрією, арифметикою та алгеброю та</w:t>
      </w:r>
      <w:r>
        <w:rPr>
          <w:rFonts w:ascii="Times New Roman" w:hAnsi="Times New Roman" w:cs="Times New Roman"/>
          <w:sz w:val="28"/>
          <w:szCs w:val="28"/>
          <w:lang w:val="uk-UA"/>
        </w:rPr>
        <w:t>ін).</w:t>
      </w:r>
    </w:p>
    <w:p w:rsidR="00325406" w:rsidRDefault="00325406" w:rsidP="0003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>М.В. Босовським [</w:t>
      </w:r>
      <w:r>
        <w:rPr>
          <w:rFonts w:ascii="Times New Roman" w:hAnsi="Times New Roman" w:cs="Times New Roman"/>
          <w:sz w:val="28"/>
          <w:szCs w:val="28"/>
          <w:lang w:val="uk-UA"/>
        </w:rPr>
        <w:t>1, с. 9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>] зазначено, що реалізація наступності між шкільним і курсом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ЗВО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 xml:space="preserve"> може здійсн</w:t>
      </w:r>
      <w:bookmarkStart w:id="0" w:name="_GoBack"/>
      <w:bookmarkEnd w:id="0"/>
      <w:r w:rsidRPr="00030951">
        <w:rPr>
          <w:rFonts w:ascii="Times New Roman" w:hAnsi="Times New Roman" w:cs="Times New Roman"/>
          <w:sz w:val="28"/>
          <w:szCs w:val="28"/>
          <w:lang w:val="uk-UA"/>
        </w:rPr>
        <w:t xml:space="preserve">юватись у </w:t>
      </w:r>
      <w:r w:rsidRPr="000309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двох напрямах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0951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Перший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 xml:space="preserve"> 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(компенсаторний)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</w:t>
      </w:r>
      <w:r w:rsidRPr="00030951">
        <w:rPr>
          <w:rFonts w:ascii="Times New Roman" w:hAnsi="Times New Roman" w:cs="Times New Roman"/>
          <w:sz w:val="28"/>
          <w:szCs w:val="28"/>
          <w:u w:val="single"/>
          <w:lang w:val="uk-UA"/>
        </w:rPr>
        <w:t>опорою нового змісту на вже засвоєний зміст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 xml:space="preserve"> на попередньому етапі навчання, і тоді має місце зв'язок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матеріалу, що вивчається у ЗВО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 xml:space="preserve">, з матеріалом, який вивчався у школі. Тому для першого напряму доцільно сумісне дослідження питань повторення і наступності. </w:t>
      </w:r>
      <w:r w:rsidRPr="00030951">
        <w:rPr>
          <w:rFonts w:ascii="Times New Roman" w:hAnsi="Times New Roman" w:cs="Times New Roman"/>
          <w:i/>
          <w:iCs/>
          <w:sz w:val="28"/>
          <w:szCs w:val="28"/>
          <w:lang w:val="uk-UA"/>
        </w:rPr>
        <w:t>Другий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(перспективний) </w:t>
      </w:r>
      <w:r w:rsidRPr="00030951">
        <w:rPr>
          <w:rFonts w:ascii="Times New Roman" w:hAnsi="Times New Roman" w:cs="Times New Roman"/>
          <w:sz w:val="28"/>
          <w:szCs w:val="28"/>
          <w:lang w:val="uk-UA"/>
        </w:rPr>
        <w:t>здійснюється, коли зміст на даному етапі навчання готує учнів до успішного оволодіння матеріалом на подальших етапах, тобто має місце зв'язок матеріалу, що вивчається в школі, з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іалом, який має вивчатись у ЗВО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406" w:rsidRDefault="00325406" w:rsidP="0080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встановлення асоціативних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 між поняттями математичного аналізу, що були вивчені раніше, необхідна регулярна перевірка знань студентів, яка дозволяє 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виявити і усунути </w:t>
      </w:r>
      <w:r>
        <w:rPr>
          <w:rFonts w:ascii="Times New Roman" w:hAnsi="Times New Roman" w:cs="Times New Roman"/>
          <w:sz w:val="28"/>
          <w:szCs w:val="28"/>
          <w:lang w:val="uk-UA"/>
        </w:rPr>
        <w:t>неправильне розуміння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 понять та їх зв'язків</w:t>
      </w:r>
      <w:r>
        <w:rPr>
          <w:rFonts w:ascii="Times New Roman" w:hAnsi="Times New Roman" w:cs="Times New Roman"/>
          <w:sz w:val="28"/>
          <w:szCs w:val="28"/>
          <w:lang w:val="uk-UA"/>
        </w:rPr>
        <w:t>. Причини спотворень в інформації можуть бути пов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із особливостями особистості учня та через недостатньо науковий виклад матеріалу.</w:t>
      </w:r>
    </w:p>
    <w:p w:rsidR="00325406" w:rsidRPr="00D975A8" w:rsidRDefault="00325406" w:rsidP="00384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шкільного курсу мате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матики у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 повинне забезпечувати неперервний розвиток системи понять. Тобто, повинно мати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збереження інформації на вищому рівні. Для цього доцільно на лекціях, практичних заняттях п</w:t>
      </w:r>
      <w:r>
        <w:rPr>
          <w:rFonts w:ascii="Times New Roman" w:hAnsi="Times New Roman" w:cs="Times New Roman"/>
          <w:sz w:val="28"/>
          <w:szCs w:val="28"/>
          <w:lang w:val="uk-UA"/>
        </w:rPr>
        <w:t>о можливості більше посила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тися на відомі зі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теореми, прикла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ди, що до</w:t>
      </w:r>
      <w:r>
        <w:rPr>
          <w:rFonts w:ascii="Times New Roman" w:hAnsi="Times New Roman" w:cs="Times New Roman"/>
          <w:sz w:val="28"/>
          <w:szCs w:val="28"/>
          <w:lang w:val="uk-UA"/>
        </w:rPr>
        <w:t>зволяє студентам краще зрозумі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ти новий математичний факт або з вищого щабля змісту поглянути на вже відомий.</w:t>
      </w:r>
    </w:p>
    <w:p w:rsidR="00325406" w:rsidRDefault="00325406" w:rsidP="00384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Подібні посилання не принесуть користі, якщо студент не твердо знає відповідний матеріал зі шкільного курсу. Щоб у навчанні викладач міг спиратися на "шкільні"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 студентів, йому необхід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но бути добре поінформованим про ці знання.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ля цього знати стандарт або які-небудь програми недостатньо з кількох причин. По-перше, оскільки в сучасних умовах навчальні заклади наділені широкими правами у виборі в</w:t>
      </w:r>
      <w:r>
        <w:rPr>
          <w:rFonts w:ascii="Times New Roman" w:hAnsi="Times New Roman" w:cs="Times New Roman"/>
          <w:sz w:val="28"/>
          <w:szCs w:val="28"/>
          <w:lang w:val="uk-UA"/>
        </w:rPr>
        <w:t>ласних програм навчання предме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вони можуть відрізнятися у різних ЗСО. По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-друге, відмінності у знаннях студентів обумовлені і суб'єктивними причинами: через індивідуальні відмінності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засвоєння 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>навіть одн</w:t>
      </w:r>
      <w:r>
        <w:rPr>
          <w:rFonts w:ascii="Times New Roman" w:hAnsi="Times New Roman" w:cs="Times New Roman"/>
          <w:sz w:val="28"/>
          <w:szCs w:val="28"/>
          <w:lang w:val="uk-UA"/>
        </w:rPr>
        <w:t>ієї і тієї</w:t>
      </w:r>
      <w:r w:rsidRPr="00D975A8">
        <w:rPr>
          <w:rFonts w:ascii="Times New Roman" w:hAnsi="Times New Roman" w:cs="Times New Roman"/>
          <w:sz w:val="28"/>
          <w:szCs w:val="28"/>
          <w:lang w:val="uk-UA"/>
        </w:rPr>
        <w:t xml:space="preserve"> ж програ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навчання в учнів відбувається не однаково. </w:t>
      </w:r>
    </w:p>
    <w:p w:rsidR="00325406" w:rsidRDefault="00325406" w:rsidP="00FE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наступності вивчення матеріалу необхідно провести діагностику знань студентів; регулярна перевірка знань студентів; подача матеріалу у ЗВО повинна мати логічний, поступовий і систематичний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зі шкільним матеріалом.</w:t>
      </w:r>
    </w:p>
    <w:p w:rsidR="00325406" w:rsidRPr="00FE74DC" w:rsidRDefault="00325406" w:rsidP="00FE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для забезпечення наступності вивчення матеріалу у ЗСО та ЗВО нами розроблені довідкові матеріали з елементів математичного аналізу для студентів 1 курсу, які містять теоретичні відомості з тем «Функції», «</w:t>
      </w:r>
      <w:r w:rsidRPr="00806ACD">
        <w:rPr>
          <w:rFonts w:ascii="Times New Roman" w:hAnsi="Times New Roman" w:cs="Times New Roman"/>
          <w:sz w:val="28"/>
          <w:szCs w:val="28"/>
          <w:lang w:val="uk-UA"/>
        </w:rPr>
        <w:t xml:space="preserve">Границя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функції. Похідна», «</w:t>
      </w:r>
      <w:r w:rsidRPr="00806ACD">
        <w:rPr>
          <w:rFonts w:ascii="Times New Roman" w:hAnsi="Times New Roman" w:cs="Times New Roman"/>
          <w:sz w:val="28"/>
          <w:szCs w:val="28"/>
          <w:lang w:val="uk-UA"/>
        </w:rPr>
        <w:t>Застосування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охідної для дослідження функції», «Первісна. Інтеграл» та практичне їх застосування.</w:t>
      </w:r>
    </w:p>
    <w:p w:rsidR="00325406" w:rsidRDefault="00325406" w:rsidP="00807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21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54071">
        <w:rPr>
          <w:rFonts w:ascii="Times New Roman" w:hAnsi="Times New Roman" w:cs="Times New Roman"/>
          <w:sz w:val="28"/>
          <w:szCs w:val="28"/>
          <w:lang w:val="uk-UA"/>
        </w:rPr>
        <w:t>Насту</w:t>
      </w:r>
      <w:r>
        <w:rPr>
          <w:rFonts w:ascii="Times New Roman" w:hAnsi="Times New Roman" w:cs="Times New Roman"/>
          <w:sz w:val="28"/>
          <w:szCs w:val="28"/>
          <w:lang w:val="uk-UA"/>
        </w:rPr>
        <w:t>пність у процесі навчання встановлює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 між вивченими поняттями та новими поняттями у процесі розвитку особистості, забезпечує оновлення минулого досвіду, знань, їх переосмислення та розвиток у всіх сферах життя та діяльності школярів та студентів, з неминучими змінами міри кожної ступені освіти. </w:t>
      </w:r>
    </w:p>
    <w:p w:rsidR="00325406" w:rsidRDefault="00325406" w:rsidP="0080728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Література</w:t>
      </w:r>
    </w:p>
    <w:p w:rsidR="00325406" w:rsidRDefault="00325406" w:rsidP="002B3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09BE">
        <w:rPr>
          <w:rFonts w:ascii="Times New Roman" w:hAnsi="Times New Roman" w:cs="Times New Roman"/>
          <w:sz w:val="28"/>
          <w:szCs w:val="28"/>
          <w:lang w:val="uk-UA"/>
        </w:rPr>
        <w:t>Босовський М. В.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B3F31">
        <w:rPr>
          <w:rFonts w:ascii="Times New Roman" w:hAnsi="Times New Roman" w:cs="Times New Roman"/>
          <w:sz w:val="28"/>
          <w:szCs w:val="28"/>
          <w:lang w:val="en-US"/>
        </w:rPr>
        <w:t>аступність у вивченні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31">
        <w:rPr>
          <w:rFonts w:ascii="Times New Roman" w:hAnsi="Times New Roman" w:cs="Times New Roman"/>
          <w:sz w:val="28"/>
          <w:szCs w:val="28"/>
          <w:lang w:val="en-US"/>
        </w:rPr>
        <w:t>теорії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31">
        <w:rPr>
          <w:rFonts w:ascii="Times New Roman" w:hAnsi="Times New Roman" w:cs="Times New Roman"/>
          <w:sz w:val="28"/>
          <w:szCs w:val="28"/>
          <w:lang w:val="en-US"/>
        </w:rPr>
        <w:t>границь у загальоноосвітніх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31">
        <w:rPr>
          <w:rFonts w:ascii="Times New Roman" w:hAnsi="Times New Roman" w:cs="Times New Roman"/>
          <w:sz w:val="28"/>
          <w:szCs w:val="28"/>
          <w:lang w:val="en-US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31">
        <w:rPr>
          <w:rFonts w:ascii="Times New Roman" w:hAnsi="Times New Roman" w:cs="Times New Roman"/>
          <w:sz w:val="28"/>
          <w:szCs w:val="28"/>
          <w:lang w:val="en-US"/>
        </w:rPr>
        <w:t>вищих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31">
        <w:rPr>
          <w:rFonts w:ascii="Times New Roman" w:hAnsi="Times New Roman" w:cs="Times New Roman"/>
          <w:sz w:val="28"/>
          <w:szCs w:val="28"/>
          <w:lang w:val="en-US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31">
        <w:rPr>
          <w:rFonts w:ascii="Times New Roman" w:hAnsi="Times New Roman" w:cs="Times New Roman"/>
          <w:sz w:val="28"/>
          <w:szCs w:val="28"/>
          <w:lang w:val="en-US"/>
        </w:rPr>
        <w:t>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автореф. дис. … к. пед. наук: </w:t>
      </w:r>
      <w:r w:rsidRPr="002B3F31">
        <w:rPr>
          <w:rFonts w:ascii="Times New Roman" w:hAnsi="Times New Roman" w:cs="Times New Roman"/>
          <w:sz w:val="28"/>
          <w:szCs w:val="28"/>
          <w:lang w:val="uk-UA"/>
        </w:rPr>
        <w:t>13.00.02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Босовський Микола Васильович. - </w:t>
      </w:r>
      <w:r w:rsidRPr="002B3F31">
        <w:rPr>
          <w:rFonts w:ascii="Times New Roman" w:hAnsi="Times New Roman" w:cs="Times New Roman"/>
          <w:sz w:val="28"/>
          <w:szCs w:val="28"/>
          <w:lang w:val="uk-UA"/>
        </w:rPr>
        <w:t>Черкаси – 2010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406" w:rsidRDefault="00325406" w:rsidP="002B3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351F0">
        <w:rPr>
          <w:rFonts w:ascii="Times New Roman" w:hAnsi="Times New Roman" w:cs="Times New Roman"/>
          <w:sz w:val="28"/>
          <w:szCs w:val="28"/>
        </w:rPr>
        <w:t>Зайниев Р.М. Преемственность профессионально-ориенти</w:t>
      </w:r>
      <w:r>
        <w:rPr>
          <w:rFonts w:ascii="Times New Roman" w:hAnsi="Times New Roman" w:cs="Times New Roman"/>
          <w:sz w:val="28"/>
          <w:szCs w:val="28"/>
        </w:rPr>
        <w:t>рованного содержания математиче</w:t>
      </w:r>
      <w:r w:rsidRPr="004351F0">
        <w:rPr>
          <w:rFonts w:ascii="Times New Roman" w:hAnsi="Times New Roman" w:cs="Times New Roman"/>
          <w:sz w:val="28"/>
          <w:szCs w:val="28"/>
        </w:rPr>
        <w:t xml:space="preserve">ского образования в системе «школа-колледж-вуз»: автореф. дис.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4351F0">
        <w:rPr>
          <w:rFonts w:ascii="Times New Roman" w:hAnsi="Times New Roman" w:cs="Times New Roman"/>
          <w:sz w:val="28"/>
          <w:szCs w:val="28"/>
        </w:rPr>
        <w:t>д. пед. н.</w:t>
      </w:r>
      <w:r>
        <w:rPr>
          <w:rFonts w:ascii="Times New Roman" w:hAnsi="Times New Roman" w:cs="Times New Roman"/>
          <w:sz w:val="28"/>
          <w:szCs w:val="28"/>
        </w:rPr>
        <w:t>: 13.00.08/ Зайниев Роберт Махмутович. -</w:t>
      </w:r>
      <w:r w:rsidRPr="004351F0">
        <w:rPr>
          <w:rFonts w:ascii="Times New Roman" w:hAnsi="Times New Roman" w:cs="Times New Roman"/>
          <w:sz w:val="28"/>
          <w:szCs w:val="28"/>
        </w:rPr>
        <w:t xml:space="preserve"> Ярославль, 2012.</w:t>
      </w:r>
    </w:p>
    <w:p w:rsidR="00325406" w:rsidRDefault="00325406" w:rsidP="002B3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Комарова Е.А. </w:t>
      </w:r>
      <w:r>
        <w:rPr>
          <w:rFonts w:ascii="Times New Roman" w:hAnsi="Times New Roman" w:cs="Times New Roman"/>
          <w:sz w:val="28"/>
          <w:szCs w:val="28"/>
        </w:rPr>
        <w:t>Преемственность в обучении математике: Методическое пособие. – Вологда: Издательский центр ВИРО, 2007. – 108 с.</w:t>
      </w:r>
    </w:p>
    <w:p w:rsidR="00325406" w:rsidRDefault="00325406" w:rsidP="005C1F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406" w:rsidRDefault="00325406" w:rsidP="007C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F8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C79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В.Г. Моторіна, Л.Ю. Смирнова. Забезпечення наступності у вивченні математичного аналізу у закладах середньої та вищої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даній статті розглядається проблема забезпечення наступностіпри вивченні математичного аналізу у закладах середньої та вищої освіти, її напрямки та види. </w:t>
      </w:r>
    </w:p>
    <w:p w:rsidR="00325406" w:rsidRDefault="00325406" w:rsidP="007C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70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наступність, математичний аналіз, ЗСО, ЗВО.</w:t>
      </w:r>
    </w:p>
    <w:p w:rsidR="00325406" w:rsidRDefault="00325406" w:rsidP="00161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5406" w:rsidRPr="00161F7C" w:rsidRDefault="00325406" w:rsidP="0016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F7C">
        <w:rPr>
          <w:rFonts w:ascii="Times New Roman" w:hAnsi="Times New Roman" w:cs="Times New Roman"/>
          <w:b/>
          <w:bCs/>
          <w:sz w:val="28"/>
          <w:szCs w:val="28"/>
          <w:lang w:val="en-US"/>
        </w:rPr>
        <w:t>Summary.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1F7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V.G. Motorin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161F7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 L.Y. Smirnova.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>Ensuring succession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 xml:space="preserve"> studying the mathematical analysis in institutions of secondary and higher education. In this article the</w:t>
      </w:r>
      <w:r>
        <w:rPr>
          <w:rFonts w:ascii="Times New Roman" w:hAnsi="Times New Roman" w:cs="Times New Roman"/>
          <w:sz w:val="28"/>
          <w:szCs w:val="28"/>
          <w:lang w:val="en-US"/>
        </w:rPr>
        <w:t>re is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 xml:space="preserve"> considered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 xml:space="preserve">continuity problem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 xml:space="preserve"> studying the mathematical analysis in institutions of secondary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higher education, its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 xml:space="preserve"> direction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 xml:space="preserve"> and types. </w:t>
      </w:r>
    </w:p>
    <w:p w:rsidR="00325406" w:rsidRPr="007909BE" w:rsidRDefault="00325406" w:rsidP="0016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F7C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>succession, mathematical analysis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sof 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>secondaryeducation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1F7C">
        <w:rPr>
          <w:rFonts w:ascii="Times New Roman" w:hAnsi="Times New Roman" w:cs="Times New Roman"/>
          <w:sz w:val="28"/>
          <w:szCs w:val="28"/>
          <w:lang w:val="en-US"/>
        </w:rPr>
        <w:t>higher education.</w:t>
      </w:r>
    </w:p>
    <w:sectPr w:rsidR="00325406" w:rsidRPr="007909BE" w:rsidSect="004E3B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B03"/>
    <w:multiLevelType w:val="hybridMultilevel"/>
    <w:tmpl w:val="8F542886"/>
    <w:lvl w:ilvl="0" w:tplc="D724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14AA4"/>
    <w:multiLevelType w:val="hybridMultilevel"/>
    <w:tmpl w:val="80B64126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10D44A14"/>
    <w:multiLevelType w:val="hybridMultilevel"/>
    <w:tmpl w:val="32A69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8AC"/>
    <w:multiLevelType w:val="hybridMultilevel"/>
    <w:tmpl w:val="04B4EEAE"/>
    <w:lvl w:ilvl="0" w:tplc="C27A6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274E6"/>
    <w:multiLevelType w:val="hybridMultilevel"/>
    <w:tmpl w:val="BEC64756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319023D6"/>
    <w:multiLevelType w:val="multilevel"/>
    <w:tmpl w:val="E1D674D4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8A01776"/>
    <w:multiLevelType w:val="hybridMultilevel"/>
    <w:tmpl w:val="75FA7860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39507BE3"/>
    <w:multiLevelType w:val="hybridMultilevel"/>
    <w:tmpl w:val="2F4A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1B606D"/>
    <w:multiLevelType w:val="hybridMultilevel"/>
    <w:tmpl w:val="F08E0B88"/>
    <w:lvl w:ilvl="0" w:tplc="BCBCF4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B9AA3D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C85058F"/>
    <w:multiLevelType w:val="hybridMultilevel"/>
    <w:tmpl w:val="D9807F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42B55565"/>
    <w:multiLevelType w:val="hybridMultilevel"/>
    <w:tmpl w:val="ADFC2746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598517A6"/>
    <w:multiLevelType w:val="hybridMultilevel"/>
    <w:tmpl w:val="D59ED04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5A73476B"/>
    <w:multiLevelType w:val="hybridMultilevel"/>
    <w:tmpl w:val="1B981166"/>
    <w:lvl w:ilvl="0" w:tplc="822AE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B4D7C"/>
    <w:multiLevelType w:val="hybridMultilevel"/>
    <w:tmpl w:val="92FEC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EB27E9"/>
    <w:multiLevelType w:val="hybridMultilevel"/>
    <w:tmpl w:val="009835F6"/>
    <w:lvl w:ilvl="0" w:tplc="8B409F1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05"/>
    <w:rsid w:val="0001209A"/>
    <w:rsid w:val="00030951"/>
    <w:rsid w:val="00032413"/>
    <w:rsid w:val="00047B6E"/>
    <w:rsid w:val="00052C58"/>
    <w:rsid w:val="00062284"/>
    <w:rsid w:val="0011410A"/>
    <w:rsid w:val="00161F7C"/>
    <w:rsid w:val="001D1EF8"/>
    <w:rsid w:val="001D5F1A"/>
    <w:rsid w:val="001E6D8F"/>
    <w:rsid w:val="002135BE"/>
    <w:rsid w:val="00240402"/>
    <w:rsid w:val="00246AA0"/>
    <w:rsid w:val="00265D5C"/>
    <w:rsid w:val="00276E76"/>
    <w:rsid w:val="002A715B"/>
    <w:rsid w:val="002B3F31"/>
    <w:rsid w:val="002D7424"/>
    <w:rsid w:val="002E129A"/>
    <w:rsid w:val="00325406"/>
    <w:rsid w:val="00346E7A"/>
    <w:rsid w:val="00384B62"/>
    <w:rsid w:val="00411716"/>
    <w:rsid w:val="00414620"/>
    <w:rsid w:val="004351F0"/>
    <w:rsid w:val="0046514F"/>
    <w:rsid w:val="00487528"/>
    <w:rsid w:val="00491E66"/>
    <w:rsid w:val="00494238"/>
    <w:rsid w:val="004A4005"/>
    <w:rsid w:val="004C64BF"/>
    <w:rsid w:val="004D2A52"/>
    <w:rsid w:val="004D3AAE"/>
    <w:rsid w:val="004E2442"/>
    <w:rsid w:val="004E3B19"/>
    <w:rsid w:val="004E517A"/>
    <w:rsid w:val="00505B74"/>
    <w:rsid w:val="0053584F"/>
    <w:rsid w:val="005519B6"/>
    <w:rsid w:val="00571705"/>
    <w:rsid w:val="0059041A"/>
    <w:rsid w:val="005A243E"/>
    <w:rsid w:val="005C0B96"/>
    <w:rsid w:val="005C1F8C"/>
    <w:rsid w:val="005E5E75"/>
    <w:rsid w:val="00635C29"/>
    <w:rsid w:val="00647529"/>
    <w:rsid w:val="0065695B"/>
    <w:rsid w:val="0066261A"/>
    <w:rsid w:val="00666563"/>
    <w:rsid w:val="00666892"/>
    <w:rsid w:val="00671B04"/>
    <w:rsid w:val="0069450D"/>
    <w:rsid w:val="006F6023"/>
    <w:rsid w:val="006F6811"/>
    <w:rsid w:val="0070701A"/>
    <w:rsid w:val="0072017E"/>
    <w:rsid w:val="007203EF"/>
    <w:rsid w:val="00736384"/>
    <w:rsid w:val="00746237"/>
    <w:rsid w:val="00772D2C"/>
    <w:rsid w:val="00777F3D"/>
    <w:rsid w:val="0078172D"/>
    <w:rsid w:val="0078480A"/>
    <w:rsid w:val="007909BE"/>
    <w:rsid w:val="007C79D6"/>
    <w:rsid w:val="007E0553"/>
    <w:rsid w:val="007E6828"/>
    <w:rsid w:val="00806ACD"/>
    <w:rsid w:val="00807288"/>
    <w:rsid w:val="008344A0"/>
    <w:rsid w:val="00843A3A"/>
    <w:rsid w:val="008537CF"/>
    <w:rsid w:val="008553D2"/>
    <w:rsid w:val="008606D1"/>
    <w:rsid w:val="008627F5"/>
    <w:rsid w:val="00863A67"/>
    <w:rsid w:val="00897C65"/>
    <w:rsid w:val="008B0D6C"/>
    <w:rsid w:val="008C7893"/>
    <w:rsid w:val="008E4B27"/>
    <w:rsid w:val="008F75B3"/>
    <w:rsid w:val="00903DFC"/>
    <w:rsid w:val="009402F8"/>
    <w:rsid w:val="009D04FB"/>
    <w:rsid w:val="009D4705"/>
    <w:rsid w:val="00A07F40"/>
    <w:rsid w:val="00A12AC7"/>
    <w:rsid w:val="00A46CFE"/>
    <w:rsid w:val="00A54071"/>
    <w:rsid w:val="00A62229"/>
    <w:rsid w:val="00AF7A89"/>
    <w:rsid w:val="00B378E9"/>
    <w:rsid w:val="00B923F3"/>
    <w:rsid w:val="00BA1186"/>
    <w:rsid w:val="00C17D49"/>
    <w:rsid w:val="00C7500E"/>
    <w:rsid w:val="00C8319F"/>
    <w:rsid w:val="00C86C5D"/>
    <w:rsid w:val="00CA1403"/>
    <w:rsid w:val="00CB2613"/>
    <w:rsid w:val="00CD108A"/>
    <w:rsid w:val="00CE1C05"/>
    <w:rsid w:val="00CE4F36"/>
    <w:rsid w:val="00D20ADD"/>
    <w:rsid w:val="00D267C1"/>
    <w:rsid w:val="00D3422B"/>
    <w:rsid w:val="00D34862"/>
    <w:rsid w:val="00D36FCA"/>
    <w:rsid w:val="00D55153"/>
    <w:rsid w:val="00D5576A"/>
    <w:rsid w:val="00D80C37"/>
    <w:rsid w:val="00D80CBC"/>
    <w:rsid w:val="00D910A2"/>
    <w:rsid w:val="00D926A3"/>
    <w:rsid w:val="00D975A8"/>
    <w:rsid w:val="00DB1844"/>
    <w:rsid w:val="00DE2E2A"/>
    <w:rsid w:val="00E1564F"/>
    <w:rsid w:val="00E209D4"/>
    <w:rsid w:val="00E3021F"/>
    <w:rsid w:val="00E37BC4"/>
    <w:rsid w:val="00E421BB"/>
    <w:rsid w:val="00E66BEB"/>
    <w:rsid w:val="00E842AF"/>
    <w:rsid w:val="00EB2FEA"/>
    <w:rsid w:val="00EC3F92"/>
    <w:rsid w:val="00F20F82"/>
    <w:rsid w:val="00F30102"/>
    <w:rsid w:val="00F418EE"/>
    <w:rsid w:val="00F80913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4752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7B6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047B6E"/>
    <w:pPr>
      <w:keepNext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047B6E"/>
    <w:pPr>
      <w:autoSpaceDE w:val="0"/>
      <w:autoSpaceDN w:val="0"/>
      <w:spacing w:after="0" w:line="240" w:lineRule="auto"/>
      <w:ind w:left="139"/>
    </w:pPr>
    <w:rPr>
      <w:rFonts w:ascii="Times New Roman CYR" w:eastAsia="Times New Roman" w:hAnsi="Times New Roman CYR" w:cs="Times New Roman CYR"/>
      <w:sz w:val="20"/>
      <w:szCs w:val="20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7B6E"/>
    <w:rPr>
      <w:rFonts w:ascii="Times New Roman CYR" w:hAnsi="Times New Roman CYR" w:cs="Times New Roman CYR"/>
      <w:sz w:val="20"/>
      <w:szCs w:val="20"/>
      <w:lang w:val="uk-UA" w:eastAsia="ru-RU"/>
    </w:rPr>
  </w:style>
  <w:style w:type="character" w:customStyle="1" w:styleId="hps">
    <w:name w:val="hps"/>
    <w:basedOn w:val="DefaultParagraphFont"/>
    <w:uiPriority w:val="99"/>
    <w:rsid w:val="00047B6E"/>
  </w:style>
  <w:style w:type="character" w:customStyle="1" w:styleId="hpsatn">
    <w:name w:val="hps atn"/>
    <w:basedOn w:val="DefaultParagraphFont"/>
    <w:uiPriority w:val="99"/>
    <w:rsid w:val="00047B6E"/>
  </w:style>
  <w:style w:type="paragraph" w:customStyle="1" w:styleId="rvps3">
    <w:name w:val="rvps3"/>
    <w:basedOn w:val="Normal"/>
    <w:uiPriority w:val="99"/>
    <w:rsid w:val="000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DefaultParagraphFont"/>
    <w:uiPriority w:val="99"/>
    <w:rsid w:val="00047B6E"/>
  </w:style>
  <w:style w:type="paragraph" w:customStyle="1" w:styleId="rvps4">
    <w:name w:val="rvps4"/>
    <w:basedOn w:val="Normal"/>
    <w:uiPriority w:val="99"/>
    <w:rsid w:val="000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DefaultParagraphFont"/>
    <w:uiPriority w:val="99"/>
    <w:rsid w:val="00D3422B"/>
  </w:style>
  <w:style w:type="character" w:styleId="Hyperlink">
    <w:name w:val="Hyperlink"/>
    <w:basedOn w:val="DefaultParagraphFont"/>
    <w:uiPriority w:val="99"/>
    <w:rsid w:val="00D34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31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4071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E209D4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C7500E"/>
    <w:pPr>
      <w:outlineLvl w:val="9"/>
    </w:pPr>
    <w:rPr>
      <w:lang w:eastAsia="ru-RU"/>
    </w:rPr>
  </w:style>
  <w:style w:type="paragraph" w:styleId="TOC1">
    <w:name w:val="toc 1"/>
    <w:aliases w:val="Зміст"/>
    <w:basedOn w:val="Normal"/>
    <w:next w:val="Normal"/>
    <w:autoRedefine/>
    <w:uiPriority w:val="99"/>
    <w:semiHidden/>
    <w:rsid w:val="00F80913"/>
    <w:pPr>
      <w:tabs>
        <w:tab w:val="right" w:leader="dot" w:pos="9345"/>
      </w:tabs>
      <w:spacing w:after="0"/>
      <w:jc w:val="center"/>
    </w:pPr>
    <w:rPr>
      <w:rFonts w:cs="Times New Roman"/>
      <w:sz w:val="28"/>
      <w:szCs w:val="28"/>
    </w:rPr>
  </w:style>
  <w:style w:type="paragraph" w:styleId="TOC2">
    <w:name w:val="toc 2"/>
    <w:basedOn w:val="BodyTextFirstIndent"/>
    <w:next w:val="Normal"/>
    <w:autoRedefine/>
    <w:uiPriority w:val="99"/>
    <w:semiHidden/>
    <w:rsid w:val="00F80913"/>
    <w:pPr>
      <w:tabs>
        <w:tab w:val="right" w:leader="dot" w:pos="9345"/>
      </w:tabs>
      <w:spacing w:after="100"/>
      <w:jc w:val="both"/>
    </w:pPr>
    <w:rPr>
      <w:rFonts w:cs="Times New Roman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F80913"/>
    <w:pPr>
      <w:spacing w:after="100"/>
      <w:ind w:left="440"/>
      <w:jc w:val="both"/>
    </w:pPr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D91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10A2"/>
  </w:style>
  <w:style w:type="paragraph" w:styleId="BodyTextFirstIndent">
    <w:name w:val="Body Text First Indent"/>
    <w:basedOn w:val="BodyText"/>
    <w:link w:val="BodyTextFirstIndentChar"/>
    <w:uiPriority w:val="99"/>
    <w:semiHidden/>
    <w:rsid w:val="00D910A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91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1250</Words>
  <Characters>7128</Characters>
  <Application>Microsoft Office Outlook</Application>
  <DocSecurity>0</DocSecurity>
  <Lines>0</Lines>
  <Paragraphs>0</Paragraphs>
  <ScaleCrop>false</ScaleCrop>
  <Company>HNPU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dcterms:created xsi:type="dcterms:W3CDTF">2018-05-23T10:06:00Z</dcterms:created>
  <dcterms:modified xsi:type="dcterms:W3CDTF">2018-05-31T07:35:00Z</dcterms:modified>
</cp:coreProperties>
</file>