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7D8" w:rsidRDefault="008507D8" w:rsidP="008507D8">
      <w:pPr>
        <w:spacing w:after="119" w:line="264" w:lineRule="auto"/>
        <w:ind w:left="-5" w:right="152" w:hanging="10"/>
        <w:jc w:val="both"/>
        <w:rPr>
          <w:lang w:val="uk-UA"/>
        </w:rPr>
      </w:pPr>
      <w:r>
        <w:rPr>
          <w:rFonts w:ascii="Times New Roman" w:eastAsia="Times New Roman" w:hAnsi="Times New Roman"/>
          <w:color w:val="000000"/>
          <w:lang w:val="uk-UA"/>
        </w:rPr>
        <w:t>УДК 004.5 + 004.89</w:t>
      </w:r>
    </w:p>
    <w:p w:rsidR="008507D8" w:rsidRDefault="008507D8" w:rsidP="008507D8">
      <w:pPr>
        <w:spacing w:after="204"/>
        <w:ind w:left="10" w:right="149" w:hanging="10"/>
        <w:jc w:val="right"/>
        <w:rPr>
          <w:rFonts w:ascii="Times New Roman" w:eastAsia="Times New Roman" w:hAnsi="Times New Roman"/>
          <w:b/>
          <w:color w:val="000000"/>
          <w:sz w:val="24"/>
          <w:lang w:val="uk-UA"/>
        </w:rPr>
      </w:pPr>
      <w:r>
        <w:rPr>
          <w:rFonts w:ascii="Times New Roman" w:eastAsia="Times New Roman" w:hAnsi="Times New Roman"/>
          <w:b/>
          <w:color w:val="000000"/>
          <w:sz w:val="24"/>
          <w:lang w:val="uk-UA"/>
        </w:rPr>
        <w:t xml:space="preserve">Д.П. </w:t>
      </w:r>
      <w:proofErr w:type="spellStart"/>
      <w:r>
        <w:rPr>
          <w:rFonts w:ascii="Times New Roman" w:eastAsia="Times New Roman" w:hAnsi="Times New Roman"/>
          <w:b/>
          <w:color w:val="000000"/>
          <w:sz w:val="24"/>
          <w:lang w:val="uk-UA"/>
        </w:rPr>
        <w:t>Урлапова</w:t>
      </w:r>
      <w:proofErr w:type="spellEnd"/>
    </w:p>
    <w:p w:rsidR="008507D8" w:rsidRDefault="008507D8" w:rsidP="008507D8">
      <w:pPr>
        <w:spacing w:after="204"/>
        <w:ind w:left="10" w:right="149" w:hanging="10"/>
        <w:jc w:val="right"/>
        <w:rPr>
          <w:lang w:val="uk-UA"/>
        </w:rPr>
      </w:pPr>
      <w:r>
        <w:rPr>
          <w:rFonts w:ascii="Times New Roman" w:eastAsia="Times New Roman" w:hAnsi="Times New Roman"/>
          <w:b/>
          <w:color w:val="000000"/>
          <w:sz w:val="24"/>
          <w:lang w:val="uk-UA"/>
        </w:rPr>
        <w:t xml:space="preserve">О.В. </w:t>
      </w:r>
      <w:proofErr w:type="spellStart"/>
      <w:r>
        <w:rPr>
          <w:rFonts w:ascii="Times New Roman" w:eastAsia="Times New Roman" w:hAnsi="Times New Roman"/>
          <w:b/>
          <w:color w:val="000000"/>
          <w:sz w:val="24"/>
          <w:lang w:val="uk-UA"/>
        </w:rPr>
        <w:t>Бісікало</w:t>
      </w:r>
      <w:proofErr w:type="spellEnd"/>
      <w:r>
        <w:rPr>
          <w:rFonts w:ascii="Times New Roman" w:eastAsia="Times New Roman" w:hAnsi="Times New Roman"/>
          <w:b/>
          <w:color w:val="000000"/>
          <w:sz w:val="24"/>
          <w:lang w:val="uk-UA"/>
        </w:rPr>
        <w:t xml:space="preserve">  </w:t>
      </w:r>
    </w:p>
    <w:p w:rsidR="00BE5791" w:rsidRPr="000E0362" w:rsidRDefault="008507D8" w:rsidP="00BE5791">
      <w:pPr>
        <w:keepNext/>
        <w:keepLines/>
        <w:spacing w:after="67"/>
        <w:ind w:right="166"/>
        <w:jc w:val="center"/>
        <w:outlineLvl w:val="0"/>
        <w:rPr>
          <w:rFonts w:ascii="Times New Roman" w:eastAsia="Times New Roman" w:hAnsi="Times New Roman"/>
          <w:b/>
          <w:bCs/>
          <w:color w:val="000000"/>
          <w:sz w:val="32"/>
        </w:rPr>
      </w:pPr>
      <w:r>
        <w:rPr>
          <w:rFonts w:ascii="Times New Roman" w:eastAsia="Times New Roman" w:hAnsi="Times New Roman"/>
          <w:b/>
          <w:color w:val="000000"/>
          <w:sz w:val="32"/>
          <w:lang w:val="uk-UA"/>
        </w:rPr>
        <w:t xml:space="preserve"> </w:t>
      </w:r>
      <w:r>
        <w:rPr>
          <w:lang w:val="uk-UA"/>
        </w:rPr>
        <w:t xml:space="preserve"> </w:t>
      </w:r>
      <w:r w:rsidR="00BE5791" w:rsidRPr="00BE5791">
        <w:rPr>
          <w:rFonts w:ascii="Times New Roman" w:eastAsia="Times New Roman" w:hAnsi="Times New Roman"/>
          <w:b/>
          <w:bCs/>
          <w:color w:val="000000"/>
          <w:sz w:val="32"/>
          <w:lang w:val="uk-UA"/>
        </w:rPr>
        <w:t xml:space="preserve">АНАЛІЗ МОВНИХ МАРКЕРІВ У СТЕНОГРАМАХ </w:t>
      </w:r>
      <w:r w:rsidR="000E0362">
        <w:rPr>
          <w:rFonts w:ascii="Times New Roman" w:eastAsia="Times New Roman" w:hAnsi="Times New Roman"/>
          <w:b/>
          <w:bCs/>
          <w:color w:val="000000"/>
          <w:sz w:val="32"/>
          <w:lang w:val="uk-UA"/>
        </w:rPr>
        <w:t xml:space="preserve">ВЕРХОВНОЇ РАДИ УКРАЇНИ У ВИГЛЯДІ ВЕБДОДАТКА НА </w:t>
      </w:r>
      <w:r w:rsidR="000E0362">
        <w:rPr>
          <w:rFonts w:ascii="Times New Roman" w:eastAsia="Times New Roman" w:hAnsi="Times New Roman"/>
          <w:b/>
          <w:bCs/>
          <w:color w:val="000000"/>
          <w:sz w:val="32"/>
          <w:lang w:val="en-US"/>
        </w:rPr>
        <w:t>PYTHON</w:t>
      </w:r>
      <w:r w:rsidR="000E0362" w:rsidRPr="000E0362">
        <w:rPr>
          <w:rFonts w:ascii="Times New Roman" w:eastAsia="Times New Roman" w:hAnsi="Times New Roman"/>
          <w:b/>
          <w:bCs/>
          <w:color w:val="000000"/>
          <w:sz w:val="32"/>
        </w:rPr>
        <w:t xml:space="preserve"> </w:t>
      </w:r>
      <w:r w:rsidR="000E0362">
        <w:rPr>
          <w:rFonts w:ascii="Times New Roman" w:eastAsia="Times New Roman" w:hAnsi="Times New Roman"/>
          <w:b/>
          <w:bCs/>
          <w:color w:val="000000"/>
          <w:sz w:val="32"/>
          <w:lang w:val="uk-UA"/>
        </w:rPr>
        <w:t xml:space="preserve">ТА </w:t>
      </w:r>
      <w:r w:rsidR="000E0362">
        <w:rPr>
          <w:rFonts w:ascii="Times New Roman" w:eastAsia="Times New Roman" w:hAnsi="Times New Roman"/>
          <w:b/>
          <w:bCs/>
          <w:color w:val="000000"/>
          <w:sz w:val="32"/>
          <w:lang w:val="en-US"/>
        </w:rPr>
        <w:t>STREAMLIT</w:t>
      </w:r>
    </w:p>
    <w:p w:rsidR="008507D8" w:rsidRDefault="008507D8" w:rsidP="008507D8">
      <w:pPr>
        <w:keepNext/>
        <w:keepLines/>
        <w:spacing w:after="67"/>
        <w:ind w:right="166"/>
        <w:jc w:val="center"/>
        <w:outlineLvl w:val="0"/>
        <w:rPr>
          <w:lang w:val="uk-UA"/>
        </w:rPr>
      </w:pPr>
    </w:p>
    <w:p w:rsidR="008507D8" w:rsidRDefault="008507D8" w:rsidP="008507D8">
      <w:pPr>
        <w:spacing w:after="141"/>
        <w:ind w:left="127" w:right="279" w:hanging="10"/>
        <w:jc w:val="center"/>
        <w:rPr>
          <w:lang w:val="uk-UA"/>
        </w:rPr>
      </w:pPr>
      <w:r>
        <w:rPr>
          <w:rFonts w:ascii="Times New Roman" w:eastAsia="Times New Roman" w:hAnsi="Times New Roman"/>
          <w:color w:val="000000"/>
          <w:lang w:val="uk-UA"/>
        </w:rPr>
        <w:t xml:space="preserve">Вінницький національний технічний університет </w:t>
      </w:r>
    </w:p>
    <w:p w:rsidR="008507D8" w:rsidRDefault="008507D8" w:rsidP="008507D8">
      <w:pPr>
        <w:spacing w:after="155"/>
        <w:ind w:right="113"/>
        <w:jc w:val="center"/>
        <w:rPr>
          <w:lang w:val="uk-UA"/>
        </w:rPr>
      </w:pPr>
      <w:r>
        <w:rPr>
          <w:rFonts w:eastAsia="Calibri" w:cs="Calibri"/>
          <w:color w:val="000000"/>
          <w:lang w:val="uk-UA"/>
        </w:rPr>
        <w:t xml:space="preserve"> </w:t>
      </w:r>
    </w:p>
    <w:p w:rsidR="008507D8" w:rsidRDefault="008507D8" w:rsidP="008507D8">
      <w:pPr>
        <w:keepNext/>
        <w:keepLines/>
        <w:spacing w:after="0"/>
        <w:ind w:left="278" w:hanging="10"/>
        <w:outlineLvl w:val="1"/>
        <w:rPr>
          <w:lang w:val="uk-UA"/>
        </w:rPr>
      </w:pPr>
      <w:r>
        <w:rPr>
          <w:rFonts w:ascii="Times New Roman" w:eastAsia="Times New Roman" w:hAnsi="Times New Roman"/>
          <w:b/>
          <w:i/>
          <w:color w:val="000000"/>
          <w:sz w:val="20"/>
          <w:lang w:val="uk-UA"/>
        </w:rPr>
        <w:t xml:space="preserve">Анотація </w:t>
      </w:r>
    </w:p>
    <w:p w:rsidR="008507D8" w:rsidRDefault="008507D8" w:rsidP="008507D8">
      <w:pPr>
        <w:spacing w:after="33"/>
        <w:ind w:left="283"/>
        <w:rPr>
          <w:lang w:val="uk-UA"/>
        </w:rPr>
      </w:pPr>
      <w:r>
        <w:rPr>
          <w:rFonts w:ascii="Times New Roman" w:eastAsia="Times New Roman" w:hAnsi="Times New Roman"/>
          <w:b/>
          <w:i/>
          <w:color w:val="000000"/>
          <w:sz w:val="20"/>
          <w:lang w:val="uk-UA"/>
        </w:rPr>
        <w:t xml:space="preserve"> </w:t>
      </w:r>
    </w:p>
    <w:p w:rsidR="008507D8" w:rsidRPr="001235F8" w:rsidRDefault="008F2310" w:rsidP="008507D8">
      <w:pPr>
        <w:spacing w:after="185" w:line="244" w:lineRule="auto"/>
        <w:ind w:left="-15" w:right="147" w:firstLine="283"/>
        <w:jc w:val="both"/>
        <w:rPr>
          <w:rFonts w:ascii="Times New Roman" w:eastAsia="Times New Roman" w:hAnsi="Times New Roman"/>
          <w:i/>
          <w:noProof/>
          <w:color w:val="000000"/>
          <w:sz w:val="20"/>
          <w:lang w:val="uk-UA"/>
        </w:rPr>
      </w:pPr>
      <w:r w:rsidRPr="001235F8">
        <w:rPr>
          <w:rFonts w:ascii="Times New Roman" w:eastAsia="Times New Roman" w:hAnsi="Times New Roman"/>
          <w:i/>
          <w:noProof/>
          <w:color w:val="000000"/>
          <w:sz w:val="20"/>
          <w:lang w:val="uk-UA"/>
        </w:rPr>
        <w:t xml:space="preserve">  </w:t>
      </w:r>
      <w:r w:rsidR="001235F8" w:rsidRPr="001235F8">
        <w:rPr>
          <w:rFonts w:ascii="Times New Roman" w:eastAsia="Times New Roman" w:hAnsi="Times New Roman"/>
          <w:bCs/>
          <w:i/>
          <w:noProof/>
          <w:color w:val="000000"/>
          <w:sz w:val="20"/>
        </w:rPr>
        <w:t>Дослідження присвячено</w:t>
      </w:r>
      <w:r w:rsidR="00B35D9B">
        <w:rPr>
          <w:rFonts w:ascii="Times New Roman" w:eastAsia="Times New Roman" w:hAnsi="Times New Roman"/>
          <w:i/>
          <w:noProof/>
          <w:color w:val="000000"/>
          <w:sz w:val="20"/>
        </w:rPr>
        <w:t xml:space="preserve"> розробленню веб</w:t>
      </w:r>
      <w:r w:rsidR="001235F8" w:rsidRPr="001235F8">
        <w:rPr>
          <w:rFonts w:ascii="Times New Roman" w:eastAsia="Times New Roman" w:hAnsi="Times New Roman"/>
          <w:i/>
          <w:noProof/>
          <w:color w:val="000000"/>
          <w:sz w:val="20"/>
        </w:rPr>
        <w:t>додатка для аналізу мовних маркерів у стенограмах Верховної Ради України. У роботі використано офіційні тексти пленарних засідань за 2023–2026 роки, виконано їх очищення від технічного та процедурного шуму, сформовано тематичні групи та реалізовано підрахунок частотності мовних маркерів. Програмний засіб створено мовою Python із використанням бібліотек для обробки тексту, візуалізації даних і фреймворку Streamlit. Отримані результати дали змогу виявити зміну риторичних акцентів у парламентському дискурсі за роками та подати їх у вигляді таблиць і графіків. Практична цінність роботи полягає у створенні зручного інструмента для подальшого аналізу великих українськомовних текстів.</w:t>
      </w:r>
    </w:p>
    <w:p w:rsidR="008507D8" w:rsidRPr="00D41287" w:rsidRDefault="008507D8" w:rsidP="008507D8">
      <w:pPr>
        <w:spacing w:after="185" w:line="244" w:lineRule="auto"/>
        <w:ind w:left="-15" w:right="147" w:firstLine="283"/>
        <w:jc w:val="both"/>
        <w:rPr>
          <w:rFonts w:ascii="Times New Roman" w:eastAsia="Times New Roman" w:hAnsi="Times New Roman"/>
          <w:i/>
          <w:color w:val="000000"/>
          <w:sz w:val="20"/>
          <w:lang w:val="uk-UA"/>
        </w:rPr>
      </w:pPr>
      <w:r>
        <w:rPr>
          <w:rFonts w:ascii="Times New Roman" w:eastAsia="Times New Roman" w:hAnsi="Times New Roman"/>
          <w:b/>
          <w:bCs/>
          <w:i/>
          <w:color w:val="000000"/>
          <w:sz w:val="20"/>
          <w:lang w:val="uk-UA"/>
        </w:rPr>
        <w:t>Ключові слова:</w:t>
      </w:r>
      <w:r>
        <w:rPr>
          <w:rFonts w:eastAsia="Calibri" w:cs="Calibri"/>
          <w:color w:val="000000"/>
          <w:lang w:val="uk-UA"/>
        </w:rPr>
        <w:t xml:space="preserve"> </w:t>
      </w:r>
      <w:r>
        <w:rPr>
          <w:rFonts w:ascii="Times New Roman" w:eastAsia="Times New Roman" w:hAnsi="Times New Roman"/>
          <w:i/>
          <w:color w:val="000000"/>
          <w:sz w:val="20"/>
          <w:lang w:val="uk-UA"/>
        </w:rPr>
        <w:t xml:space="preserve"> </w:t>
      </w:r>
      <w:proofErr w:type="spellStart"/>
      <w:r w:rsidR="00D41287" w:rsidRPr="00D41287">
        <w:rPr>
          <w:rFonts w:ascii="Times New Roman" w:eastAsia="Times New Roman" w:hAnsi="Times New Roman"/>
          <w:i/>
          <w:color w:val="000000"/>
          <w:sz w:val="20"/>
          <w:lang w:val="uk-UA"/>
        </w:rPr>
        <w:t>мовні</w:t>
      </w:r>
      <w:proofErr w:type="spellEnd"/>
      <w:r w:rsidR="00D41287" w:rsidRPr="00D41287">
        <w:rPr>
          <w:rFonts w:ascii="Times New Roman" w:eastAsia="Times New Roman" w:hAnsi="Times New Roman"/>
          <w:i/>
          <w:color w:val="000000"/>
          <w:sz w:val="20"/>
          <w:lang w:val="uk-UA"/>
        </w:rPr>
        <w:t xml:space="preserve"> маркери; стенограми Верховної Ради України; політичний дискурс; </w:t>
      </w:r>
      <w:r w:rsidR="00D41287" w:rsidRPr="00D41287">
        <w:rPr>
          <w:rFonts w:ascii="Times New Roman" w:eastAsia="Times New Roman" w:hAnsi="Times New Roman"/>
          <w:i/>
          <w:color w:val="000000"/>
          <w:sz w:val="20"/>
          <w:lang w:val="en-US"/>
        </w:rPr>
        <w:t>Python</w:t>
      </w:r>
      <w:r w:rsidR="00D41287" w:rsidRPr="00D41287">
        <w:rPr>
          <w:rFonts w:ascii="Times New Roman" w:eastAsia="Times New Roman" w:hAnsi="Times New Roman"/>
          <w:i/>
          <w:color w:val="000000"/>
          <w:sz w:val="20"/>
          <w:lang w:val="uk-UA"/>
        </w:rPr>
        <w:t xml:space="preserve">; </w:t>
      </w:r>
      <w:proofErr w:type="spellStart"/>
      <w:r w:rsidR="00D41287" w:rsidRPr="00D41287">
        <w:rPr>
          <w:rFonts w:ascii="Times New Roman" w:eastAsia="Times New Roman" w:hAnsi="Times New Roman"/>
          <w:i/>
          <w:color w:val="000000"/>
          <w:sz w:val="20"/>
          <w:lang w:val="en-US"/>
        </w:rPr>
        <w:t>Streamlit</w:t>
      </w:r>
      <w:proofErr w:type="spellEnd"/>
      <w:r w:rsidR="00D41287" w:rsidRPr="00D41287">
        <w:rPr>
          <w:rFonts w:ascii="Times New Roman" w:eastAsia="Times New Roman" w:hAnsi="Times New Roman"/>
          <w:i/>
          <w:color w:val="000000"/>
          <w:sz w:val="20"/>
          <w:lang w:val="uk-UA"/>
        </w:rPr>
        <w:t xml:space="preserve">; тематичний аналіз; </w:t>
      </w:r>
      <w:proofErr w:type="spellStart"/>
      <w:r w:rsidR="00D41287" w:rsidRPr="00D41287">
        <w:rPr>
          <w:rFonts w:ascii="Times New Roman" w:eastAsia="Times New Roman" w:hAnsi="Times New Roman"/>
          <w:i/>
          <w:color w:val="000000"/>
          <w:sz w:val="20"/>
          <w:lang w:val="uk-UA"/>
        </w:rPr>
        <w:t>вебдодаток</w:t>
      </w:r>
      <w:proofErr w:type="spellEnd"/>
      <w:r w:rsidR="00D41287" w:rsidRPr="00D41287">
        <w:rPr>
          <w:rFonts w:ascii="Times New Roman" w:eastAsia="Times New Roman" w:hAnsi="Times New Roman"/>
          <w:i/>
          <w:color w:val="000000"/>
          <w:sz w:val="20"/>
          <w:lang w:val="uk-UA"/>
        </w:rPr>
        <w:t>.</w:t>
      </w:r>
    </w:p>
    <w:p w:rsidR="008507D8" w:rsidRDefault="008507D8" w:rsidP="008507D8">
      <w:pPr>
        <w:spacing w:after="185" w:line="247" w:lineRule="auto"/>
        <w:ind w:left="-17" w:right="147" w:firstLine="284"/>
        <w:jc w:val="both"/>
        <w:rPr>
          <w:lang w:val="en-US"/>
        </w:rPr>
      </w:pPr>
      <w:r>
        <w:rPr>
          <w:rFonts w:ascii="Times New Roman" w:eastAsia="Times New Roman" w:hAnsi="Times New Roman"/>
          <w:b/>
          <w:i/>
          <w:color w:val="000000"/>
          <w:sz w:val="20"/>
          <w:lang w:val="en-US"/>
        </w:rPr>
        <w:t>Abstract</w:t>
      </w:r>
    </w:p>
    <w:p w:rsidR="008507D8" w:rsidRPr="00EC771D" w:rsidRDefault="00EC771D" w:rsidP="008507D8">
      <w:pPr>
        <w:spacing w:after="185" w:line="247" w:lineRule="auto"/>
        <w:ind w:left="-17" w:right="147" w:firstLine="284"/>
        <w:jc w:val="both"/>
        <w:rPr>
          <w:rFonts w:ascii="Times New Roman" w:eastAsia="Times New Roman" w:hAnsi="Times New Roman"/>
          <w:i/>
          <w:color w:val="000000"/>
          <w:sz w:val="20"/>
          <w:lang w:val="en-US"/>
        </w:rPr>
      </w:pPr>
      <w:r w:rsidRPr="00EC771D">
        <w:rPr>
          <w:rFonts w:ascii="Times New Roman" w:eastAsia="Times New Roman" w:hAnsi="Times New Roman"/>
          <w:bCs/>
          <w:i/>
          <w:color w:val="000000"/>
          <w:sz w:val="20"/>
          <w:lang w:val="en-US"/>
        </w:rPr>
        <w:t>The study is devoted to</w:t>
      </w:r>
      <w:r w:rsidRPr="00EC771D">
        <w:rPr>
          <w:rFonts w:ascii="Times New Roman" w:eastAsia="Times New Roman" w:hAnsi="Times New Roman"/>
          <w:i/>
          <w:color w:val="000000"/>
          <w:sz w:val="20"/>
          <w:lang w:val="en-US"/>
        </w:rPr>
        <w:t xml:space="preserve"> the development of a web application for analyzing language markers in the transcripts of the </w:t>
      </w:r>
      <w:proofErr w:type="spellStart"/>
      <w:r w:rsidRPr="00EC771D">
        <w:rPr>
          <w:rFonts w:ascii="Times New Roman" w:eastAsia="Times New Roman" w:hAnsi="Times New Roman"/>
          <w:i/>
          <w:color w:val="000000"/>
          <w:sz w:val="20"/>
          <w:lang w:val="en-US"/>
        </w:rPr>
        <w:t>Verkhovna</w:t>
      </w:r>
      <w:proofErr w:type="spellEnd"/>
      <w:r w:rsidRPr="00EC771D">
        <w:rPr>
          <w:rFonts w:ascii="Times New Roman" w:eastAsia="Times New Roman" w:hAnsi="Times New Roman"/>
          <w:i/>
          <w:color w:val="000000"/>
          <w:sz w:val="20"/>
          <w:lang w:val="en-US"/>
        </w:rPr>
        <w:t xml:space="preserve"> Rada of Ukraine. The research uses official plenary session transcripts for 2023–2026, performs their cleaning from technical and procedural noise, forms thematic groups, and implements frequency analysis of language markers. The software tool was developed in Python using text processing and data visualization libraries together with the </w:t>
      </w:r>
      <w:proofErr w:type="spellStart"/>
      <w:r w:rsidRPr="00EC771D">
        <w:rPr>
          <w:rFonts w:ascii="Times New Roman" w:eastAsia="Times New Roman" w:hAnsi="Times New Roman"/>
          <w:i/>
          <w:color w:val="000000"/>
          <w:sz w:val="20"/>
          <w:lang w:val="en-US"/>
        </w:rPr>
        <w:t>Streamlit</w:t>
      </w:r>
      <w:proofErr w:type="spellEnd"/>
      <w:r w:rsidRPr="00EC771D">
        <w:rPr>
          <w:rFonts w:ascii="Times New Roman" w:eastAsia="Times New Roman" w:hAnsi="Times New Roman"/>
          <w:i/>
          <w:color w:val="000000"/>
          <w:sz w:val="20"/>
          <w:lang w:val="en-US"/>
        </w:rPr>
        <w:t xml:space="preserve"> framework. The obtained results made it possible to identify changes in rhetorical emphases in parliamentary discourse over the years and present them in the form of tables and charts. The practical value of the work lies in creating a convenient tool for further analysis of large Ukrainian-language texts.</w:t>
      </w:r>
    </w:p>
    <w:p w:rsidR="008507D8" w:rsidRPr="004318A7" w:rsidRDefault="008507D8" w:rsidP="008507D8">
      <w:pPr>
        <w:spacing w:after="185" w:line="247" w:lineRule="auto"/>
        <w:ind w:left="-17" w:right="147" w:firstLine="284"/>
        <w:jc w:val="both"/>
        <w:rPr>
          <w:rFonts w:ascii="Times New Roman" w:eastAsia="Times New Roman" w:hAnsi="Times New Roman"/>
          <w:i/>
          <w:color w:val="000000"/>
          <w:sz w:val="20"/>
          <w:lang w:val="en-US"/>
        </w:rPr>
      </w:pPr>
      <w:r>
        <w:rPr>
          <w:rFonts w:ascii="Times New Roman" w:eastAsia="Times New Roman" w:hAnsi="Times New Roman"/>
          <w:b/>
          <w:i/>
          <w:color w:val="000000"/>
          <w:sz w:val="20"/>
          <w:lang w:val="en-US"/>
        </w:rPr>
        <w:t>Keywords:</w:t>
      </w:r>
      <w:r>
        <w:rPr>
          <w:rFonts w:ascii="Times New Roman" w:eastAsia="Times New Roman" w:hAnsi="Times New Roman"/>
          <w:i/>
          <w:color w:val="000000"/>
          <w:sz w:val="20"/>
          <w:lang w:val="en-US"/>
        </w:rPr>
        <w:t xml:space="preserve"> </w:t>
      </w:r>
      <w:r w:rsidR="004318A7" w:rsidRPr="004318A7">
        <w:rPr>
          <w:rFonts w:ascii="Times New Roman" w:eastAsia="Times New Roman" w:hAnsi="Times New Roman"/>
          <w:i/>
          <w:color w:val="000000"/>
          <w:sz w:val="20"/>
          <w:lang w:val="en-US"/>
        </w:rPr>
        <w:t xml:space="preserve">language markers; transcripts of the </w:t>
      </w:r>
      <w:proofErr w:type="spellStart"/>
      <w:r w:rsidR="004318A7" w:rsidRPr="004318A7">
        <w:rPr>
          <w:rFonts w:ascii="Times New Roman" w:eastAsia="Times New Roman" w:hAnsi="Times New Roman"/>
          <w:i/>
          <w:color w:val="000000"/>
          <w:sz w:val="20"/>
          <w:lang w:val="en-US"/>
        </w:rPr>
        <w:t>Verkhovna</w:t>
      </w:r>
      <w:proofErr w:type="spellEnd"/>
      <w:r w:rsidR="004318A7" w:rsidRPr="004318A7">
        <w:rPr>
          <w:rFonts w:ascii="Times New Roman" w:eastAsia="Times New Roman" w:hAnsi="Times New Roman"/>
          <w:i/>
          <w:color w:val="000000"/>
          <w:sz w:val="20"/>
          <w:lang w:val="en-US"/>
        </w:rPr>
        <w:t xml:space="preserve"> Rada of Ukraine; parliamentary discourse; thematic groups; web application; Python; </w:t>
      </w:r>
      <w:proofErr w:type="spellStart"/>
      <w:r w:rsidR="004318A7" w:rsidRPr="004318A7">
        <w:rPr>
          <w:rFonts w:ascii="Times New Roman" w:eastAsia="Times New Roman" w:hAnsi="Times New Roman"/>
          <w:i/>
          <w:color w:val="000000"/>
          <w:sz w:val="20"/>
          <w:lang w:val="en-US"/>
        </w:rPr>
        <w:t>Streamlit</w:t>
      </w:r>
      <w:proofErr w:type="spellEnd"/>
      <w:r w:rsidR="004318A7" w:rsidRPr="004318A7">
        <w:rPr>
          <w:rFonts w:ascii="Times New Roman" w:eastAsia="Times New Roman" w:hAnsi="Times New Roman"/>
          <w:i/>
          <w:color w:val="000000"/>
          <w:sz w:val="20"/>
          <w:lang w:val="en-US"/>
        </w:rPr>
        <w:t>; text analysis; data visualization.</w:t>
      </w:r>
    </w:p>
    <w:p w:rsidR="008507D8" w:rsidRDefault="008507D8" w:rsidP="008507D8">
      <w:pPr>
        <w:keepNext/>
        <w:keepLines/>
        <w:spacing w:after="0"/>
        <w:ind w:left="132" w:hanging="10"/>
        <w:jc w:val="center"/>
        <w:outlineLvl w:val="1"/>
        <w:rPr>
          <w:lang w:val="uk-UA"/>
        </w:rPr>
      </w:pPr>
      <w:r>
        <w:rPr>
          <w:rFonts w:ascii="Times New Roman" w:eastAsia="Times New Roman" w:hAnsi="Times New Roman"/>
          <w:b/>
          <w:color w:val="000000"/>
          <w:lang w:val="uk-UA"/>
        </w:rPr>
        <w:t xml:space="preserve">Вступ </w:t>
      </w:r>
    </w:p>
    <w:p w:rsidR="00311713" w:rsidRPr="00311713" w:rsidRDefault="008507D8" w:rsidP="00311713">
      <w:pPr>
        <w:spacing w:after="0"/>
        <w:ind w:left="283"/>
        <w:rPr>
          <w:lang w:val="uk-UA"/>
        </w:rPr>
      </w:pPr>
      <w:r w:rsidRPr="00311713">
        <w:rPr>
          <w:rFonts w:eastAsia="Calibri" w:cs="Calibri"/>
          <w:color w:val="000000"/>
          <w:lang w:val="uk-UA"/>
        </w:rPr>
        <w:t xml:space="preserve"> </w:t>
      </w:r>
    </w:p>
    <w:p w:rsidR="004D1259" w:rsidRPr="004D1259" w:rsidRDefault="004D1259" w:rsidP="004D1259">
      <w:pPr>
        <w:spacing w:after="9" w:line="264" w:lineRule="auto"/>
        <w:ind w:left="-15" w:right="152" w:firstLine="283"/>
        <w:jc w:val="both"/>
        <w:rPr>
          <w:rFonts w:ascii="Times New Roman" w:eastAsia="Times New Roman" w:hAnsi="Times New Roman"/>
          <w:noProof/>
          <w:color w:val="000000"/>
        </w:rPr>
      </w:pPr>
      <w:r w:rsidRPr="004D1259">
        <w:rPr>
          <w:rFonts w:ascii="Times New Roman" w:eastAsia="Times New Roman" w:hAnsi="Times New Roman"/>
          <w:noProof/>
          <w:color w:val="000000"/>
        </w:rPr>
        <w:t>Розвиток відкритих цифрових ресурсів органів державної влади створює нові можливості для автоматизованого аналізу політичного мовлення. Стенограми парламентських засідань становлять цінний текстовий матеріал, оскільки дають змогу простежити, які проблеми виходять на перший план у публічному обговоренні, як змінюються риторичні акценти та які тематичні напрями домінують у різні періоди.</w:t>
      </w:r>
    </w:p>
    <w:p w:rsidR="004D1259" w:rsidRPr="004D1259" w:rsidRDefault="004D1259" w:rsidP="004D1259">
      <w:pPr>
        <w:spacing w:after="9" w:line="264" w:lineRule="auto"/>
        <w:ind w:left="-15" w:right="152" w:firstLine="283"/>
        <w:jc w:val="both"/>
        <w:rPr>
          <w:rFonts w:ascii="Times New Roman" w:eastAsia="Times New Roman" w:hAnsi="Times New Roman"/>
          <w:noProof/>
          <w:color w:val="000000"/>
        </w:rPr>
      </w:pPr>
      <w:r w:rsidRPr="004D1259">
        <w:rPr>
          <w:rFonts w:ascii="Times New Roman" w:eastAsia="Times New Roman" w:hAnsi="Times New Roman"/>
          <w:noProof/>
          <w:color w:val="000000"/>
        </w:rPr>
        <w:t>Для сучасних досліджень це особливо важливо, адже методи комп'ютерного аналізу тексту вже застосовуються до парламентських дебатів і дають змогу виявляти тематичні та позиційні змі</w:t>
      </w:r>
      <w:r w:rsidR="00B73711">
        <w:rPr>
          <w:rFonts w:ascii="Times New Roman" w:eastAsia="Times New Roman" w:hAnsi="Times New Roman"/>
          <w:noProof/>
          <w:color w:val="000000"/>
        </w:rPr>
        <w:t xml:space="preserve">ни в політичному дискурсі [1, </w:t>
      </w:r>
      <w:r w:rsidRPr="004D1259">
        <w:rPr>
          <w:rFonts w:ascii="Times New Roman" w:eastAsia="Times New Roman" w:hAnsi="Times New Roman"/>
          <w:noProof/>
          <w:color w:val="000000"/>
        </w:rPr>
        <w:t xml:space="preserve">2]. Для українського контексту така задача набуває додаткової актуальності в умовах повномасштабної війни, коли в публічному порядку денному одночасно присутні безпековий, економічний, соціальний </w:t>
      </w:r>
      <w:r w:rsidR="00B73711">
        <w:rPr>
          <w:rFonts w:ascii="Times New Roman" w:eastAsia="Times New Roman" w:hAnsi="Times New Roman"/>
          <w:noProof/>
          <w:color w:val="000000"/>
        </w:rPr>
        <w:t xml:space="preserve">та відновлювальний виміри [3, </w:t>
      </w:r>
      <w:r w:rsidRPr="004D1259">
        <w:rPr>
          <w:rFonts w:ascii="Times New Roman" w:eastAsia="Times New Roman" w:hAnsi="Times New Roman"/>
          <w:noProof/>
          <w:color w:val="000000"/>
        </w:rPr>
        <w:t>4].</w:t>
      </w:r>
    </w:p>
    <w:p w:rsidR="00311713" w:rsidRPr="004D1259" w:rsidRDefault="004D1259" w:rsidP="004D1259">
      <w:pPr>
        <w:spacing w:after="9" w:line="264" w:lineRule="auto"/>
        <w:ind w:left="-15" w:right="152" w:firstLine="283"/>
        <w:jc w:val="both"/>
        <w:rPr>
          <w:rFonts w:ascii="Times New Roman" w:eastAsia="Times New Roman" w:hAnsi="Times New Roman"/>
          <w:noProof/>
          <w:color w:val="000000"/>
          <w:lang w:val="uk-UA"/>
        </w:rPr>
      </w:pPr>
      <w:r w:rsidRPr="004D1259">
        <w:rPr>
          <w:rFonts w:ascii="Times New Roman" w:eastAsia="Times New Roman" w:hAnsi="Times New Roman"/>
          <w:noProof/>
          <w:color w:val="000000"/>
        </w:rPr>
        <w:t>Отже, у цьому напрямку вже доведено ефективність автоматизованого аналізу парламентських текстів, однак прикладні засоби для роботи саме з українськомовними стенограмами Верховної Ради України у доступному вебформаті представлені обмежено.</w:t>
      </w:r>
    </w:p>
    <w:p w:rsidR="00622371" w:rsidRPr="00311713" w:rsidRDefault="00311713" w:rsidP="00311713">
      <w:pPr>
        <w:spacing w:after="9" w:line="264" w:lineRule="auto"/>
        <w:ind w:left="-15" w:right="152" w:firstLine="283"/>
        <w:jc w:val="both"/>
        <w:rPr>
          <w:rFonts w:ascii="Times New Roman" w:eastAsia="Times New Roman" w:hAnsi="Times New Roman"/>
          <w:noProof/>
          <w:color w:val="000000"/>
          <w:lang w:val="uk-UA"/>
        </w:rPr>
      </w:pPr>
      <w:r w:rsidRPr="00311713">
        <w:rPr>
          <w:rFonts w:ascii="Times New Roman" w:eastAsia="Times New Roman" w:hAnsi="Times New Roman"/>
          <w:noProof/>
          <w:color w:val="000000"/>
          <w:lang w:val="uk-UA"/>
        </w:rPr>
        <w:t>Метою дослідження є розроблення вебдодатка для автоматизованого аналізу мовних маркерів у стенограмах Верховної Ради України, який забезпечує очищення текстів, виділення тематичних груп, агрегування результатів за роками та їхню візуалізацію.</w:t>
      </w:r>
    </w:p>
    <w:p w:rsidR="00152914" w:rsidRPr="00152914" w:rsidRDefault="00622371" w:rsidP="00152914">
      <w:pPr>
        <w:suppressAutoHyphens w:val="0"/>
        <w:spacing w:line="259" w:lineRule="auto"/>
        <w:jc w:val="center"/>
        <w:rPr>
          <w:rFonts w:ascii="Times New Roman" w:eastAsiaTheme="minorEastAsia" w:hAnsi="Times New Roman"/>
          <w:b/>
          <w:lang w:val="uk-UA"/>
        </w:rPr>
      </w:pPr>
      <w:r w:rsidRPr="00622371">
        <w:rPr>
          <w:rFonts w:ascii="Times New Roman" w:eastAsiaTheme="minorEastAsia" w:hAnsi="Times New Roman"/>
          <w:b/>
          <w:lang w:val="uk-UA"/>
        </w:rPr>
        <w:lastRenderedPageBreak/>
        <w:t>Результати дослідження</w:t>
      </w:r>
    </w:p>
    <w:p w:rsidR="00D63A8C" w:rsidRPr="00D63A8C" w:rsidRDefault="00152914" w:rsidP="00D63A8C">
      <w:pPr>
        <w:spacing w:after="9" w:line="264" w:lineRule="auto"/>
        <w:ind w:left="-15" w:right="152" w:firstLine="283"/>
        <w:jc w:val="both"/>
        <w:rPr>
          <w:rFonts w:ascii="Times New Roman" w:eastAsia="Times New Roman" w:hAnsi="Times New Roman"/>
          <w:noProof/>
          <w:color w:val="000000"/>
        </w:rPr>
      </w:pPr>
      <w:r w:rsidRPr="00152914">
        <w:rPr>
          <w:rFonts w:ascii="Times New Roman" w:eastAsia="Times New Roman" w:hAnsi="Times New Roman"/>
          <w:noProof/>
          <w:color w:val="000000"/>
        </w:rPr>
        <w:t>Основу для дослідження становлять відкриті стенограми пленарних засідань Верховної Ради України з офіційного розділу «Стенограми» на вебпорталі парламенту [5]. До початкового корпусу включено по два тексти для кожного року 2023, 2024, 2025 і 2026, що дало змогу отримати річні зрізи для первинного порівняльного аналізу.</w:t>
      </w:r>
    </w:p>
    <w:p w:rsidR="00D63A8C" w:rsidRPr="00D63A8C" w:rsidRDefault="00147587" w:rsidP="00D63A8C">
      <w:pPr>
        <w:spacing w:after="9" w:line="264" w:lineRule="auto"/>
        <w:ind w:left="-15" w:right="152" w:firstLine="283"/>
        <w:jc w:val="both"/>
        <w:rPr>
          <w:rFonts w:ascii="Times New Roman" w:eastAsia="Times New Roman" w:hAnsi="Times New Roman"/>
          <w:noProof/>
          <w:color w:val="000000"/>
        </w:rPr>
      </w:pPr>
      <w:r w:rsidRPr="00147587">
        <w:rPr>
          <w:rFonts w:ascii="Times New Roman" w:eastAsia="Times New Roman" w:hAnsi="Times New Roman"/>
          <w:noProof/>
          <w:color w:val="000000"/>
        </w:rPr>
        <w:t>Програмний засіб реалізовано мовою Python із використанням бібліотеки pandas для табличного опрацювання результатів і фреймворку Streamlit д</w:t>
      </w:r>
      <w:r w:rsidR="00AB5CA7">
        <w:rPr>
          <w:rFonts w:ascii="Times New Roman" w:eastAsia="Times New Roman" w:hAnsi="Times New Roman"/>
          <w:noProof/>
          <w:color w:val="000000"/>
        </w:rPr>
        <w:t xml:space="preserve">ля побудови вебінтерфейсу [6, </w:t>
      </w:r>
      <w:r w:rsidRPr="00147587">
        <w:rPr>
          <w:rFonts w:ascii="Times New Roman" w:eastAsia="Times New Roman" w:hAnsi="Times New Roman"/>
          <w:noProof/>
          <w:color w:val="000000"/>
        </w:rPr>
        <w:t>7]. Для візуалізації використано matplotlib. Алгоритм роботи програми охоплює зчитування текстів, очищення від технічного та процедурного шуму, токенізацію, зіставлення слів із тематичними словниками, агрегування показників за роками та формування таблиць і графіків.</w:t>
      </w:r>
    </w:p>
    <w:p w:rsidR="00D63A8C" w:rsidRPr="00D63A8C" w:rsidRDefault="00D63A8C" w:rsidP="00D63A8C">
      <w:pPr>
        <w:spacing w:after="9" w:line="264" w:lineRule="auto"/>
        <w:ind w:left="-15" w:right="152" w:firstLine="283"/>
        <w:jc w:val="both"/>
        <w:rPr>
          <w:rFonts w:ascii="Times New Roman" w:eastAsia="Times New Roman" w:hAnsi="Times New Roman"/>
          <w:noProof/>
          <w:color w:val="000000"/>
        </w:rPr>
      </w:pPr>
      <w:r w:rsidRPr="00D63A8C">
        <w:rPr>
          <w:rFonts w:ascii="Times New Roman" w:eastAsia="Times New Roman" w:hAnsi="Times New Roman"/>
          <w:noProof/>
          <w:color w:val="000000"/>
        </w:rPr>
        <w:t>На етапі попередньої обробки тексту реалізовано очищення стенограм від технічного та процедурного шуму: часових міток, прізвищ мовців у форматі «ПРІЗВИЩЕ І.О.», службових вставок у дужках, звертань, процедурних реплік і частини стоп-слів. Після очищення виконується токенізація та фільтрація лексем, що дозволяє перейти до змістового аналізу тексту.</w:t>
      </w:r>
    </w:p>
    <w:p w:rsidR="00D63A8C" w:rsidRPr="00D63A8C" w:rsidRDefault="00A75276" w:rsidP="00D63A8C">
      <w:pPr>
        <w:spacing w:after="9" w:line="264" w:lineRule="auto"/>
        <w:ind w:left="-15" w:right="152" w:firstLine="283"/>
        <w:jc w:val="both"/>
        <w:rPr>
          <w:rFonts w:ascii="Times New Roman" w:eastAsia="Times New Roman" w:hAnsi="Times New Roman"/>
          <w:noProof/>
          <w:color w:val="000000"/>
        </w:rPr>
      </w:pPr>
      <w:r w:rsidRPr="00A75276">
        <w:rPr>
          <w:rFonts w:ascii="Times New Roman" w:eastAsia="Times New Roman" w:hAnsi="Times New Roman"/>
          <w:noProof/>
          <w:color w:val="000000"/>
        </w:rPr>
        <w:t>Для аналітичної частини сформовано чотири тематичні групи: «Війна і безпека», «Єдність і підтримка», «Відновлення і майбутнє», «Економіка і соціальна сфера». Вибір саме таких груп здійснено на основі поєднання експертного підходу та незалежних аналітичних і соціологічних матеріалів, які фіксують домінування безпекового, соціально-економічного та відновлювального вимірів у публічном</w:t>
      </w:r>
      <w:r w:rsidR="00AB5CA7">
        <w:rPr>
          <w:rFonts w:ascii="Times New Roman" w:eastAsia="Times New Roman" w:hAnsi="Times New Roman"/>
          <w:noProof/>
          <w:color w:val="000000"/>
        </w:rPr>
        <w:t xml:space="preserve">у порядку денному України [3, </w:t>
      </w:r>
      <w:r w:rsidRPr="00A75276">
        <w:rPr>
          <w:rFonts w:ascii="Times New Roman" w:eastAsia="Times New Roman" w:hAnsi="Times New Roman"/>
          <w:noProof/>
          <w:color w:val="000000"/>
        </w:rPr>
        <w:t>4]. Окреме виділення групи єдності та підтримки зумовлене тим, що в умовах війни консолідаційна риторика виступає самостійним змістовим напрямом парламентського мовлення.</w:t>
      </w:r>
    </w:p>
    <w:p w:rsidR="00D63A8C" w:rsidRPr="00A75276" w:rsidRDefault="00D63A8C" w:rsidP="00D63A8C">
      <w:pPr>
        <w:spacing w:after="9" w:line="264" w:lineRule="auto"/>
        <w:ind w:left="-15" w:right="152" w:firstLine="283"/>
        <w:jc w:val="both"/>
        <w:rPr>
          <w:rFonts w:ascii="Times New Roman" w:eastAsia="Times New Roman" w:hAnsi="Times New Roman"/>
          <w:noProof/>
          <w:color w:val="000000"/>
        </w:rPr>
      </w:pPr>
      <w:r w:rsidRPr="00D63A8C">
        <w:rPr>
          <w:rFonts w:ascii="Times New Roman" w:eastAsia="Times New Roman" w:hAnsi="Times New Roman"/>
          <w:noProof/>
          <w:color w:val="000000"/>
        </w:rPr>
        <w:t xml:space="preserve">Алгоритм роботи системи складається з таких етапів: зчитування текстових файлів; очищення тексту та видалення шуму; токенізація; віднесення слів до тематичних груп; агрегування частот за роками; побудова таблиць і графіків у вебдодатку. </w:t>
      </w:r>
      <w:r w:rsidRPr="00A75276">
        <w:rPr>
          <w:rFonts w:ascii="Times New Roman" w:eastAsia="Times New Roman" w:hAnsi="Times New Roman"/>
          <w:noProof/>
          <w:color w:val="000000"/>
        </w:rPr>
        <w:t>Структурну схему програмного засобу наведено на рисунку 1.</w:t>
      </w:r>
    </w:p>
    <w:p w:rsidR="002D3FD8" w:rsidRDefault="002D3FD8" w:rsidP="00EE7443">
      <w:pPr>
        <w:jc w:val="center"/>
        <w:rPr>
          <w:rFonts w:ascii="Times New Roman" w:eastAsia="Times New Roman" w:hAnsi="Times New Roman"/>
          <w:noProof/>
          <w:color w:val="000000"/>
          <w:lang w:val="uk-UA"/>
        </w:rPr>
      </w:pPr>
    </w:p>
    <w:p w:rsidR="002D3FD8" w:rsidRDefault="002D3FD8" w:rsidP="00EE7443">
      <w:pPr>
        <w:jc w:val="center"/>
        <w:rPr>
          <w:rFonts w:ascii="Times New Roman" w:eastAsia="Times New Roman" w:hAnsi="Times New Roman"/>
          <w:noProof/>
          <w:color w:val="000000"/>
          <w:lang w:val="uk-UA"/>
        </w:rPr>
      </w:pPr>
      <w:r>
        <w:rPr>
          <w:noProof/>
        </w:rPr>
        <w:drawing>
          <wp:inline distT="0" distB="0" distL="0" distR="0" wp14:anchorId="52F75691" wp14:editId="75C0E432">
            <wp:extent cx="4587240" cy="4716780"/>
            <wp:effectExtent l="0" t="0" r="3810" b="7620"/>
            <wp:docPr id="3" name="Schem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rotWithShape="1">
                    <a:blip r:embed="rId5"/>
                    <a:srcRect b="7155"/>
                    <a:stretch/>
                  </pic:blipFill>
                  <pic:spPr bwMode="auto">
                    <a:xfrm>
                      <a:off x="0" y="0"/>
                      <a:ext cx="4587240" cy="4716780"/>
                    </a:xfrm>
                    <a:prstGeom prst="rect">
                      <a:avLst/>
                    </a:prstGeom>
                    <a:ln>
                      <a:noFill/>
                    </a:ln>
                    <a:extLst>
                      <a:ext uri="{53640926-AAD7-44D8-BBD7-CCE9431645EC}">
                        <a14:shadowObscured xmlns:a14="http://schemas.microsoft.com/office/drawing/2010/main"/>
                      </a:ext>
                    </a:extLst>
                  </pic:spPr>
                </pic:pic>
              </a:graphicData>
            </a:graphic>
          </wp:inline>
        </w:drawing>
      </w:r>
    </w:p>
    <w:p w:rsidR="006D5DE2" w:rsidRDefault="006D5DE2" w:rsidP="006D5DE2">
      <w:pPr>
        <w:jc w:val="center"/>
        <w:rPr>
          <w:rFonts w:ascii="Times New Roman" w:eastAsia="Times New Roman" w:hAnsi="Times New Roman"/>
          <w:noProof/>
          <w:color w:val="000000"/>
        </w:rPr>
      </w:pPr>
      <w:r w:rsidRPr="006D5DE2">
        <w:rPr>
          <w:rFonts w:ascii="Times New Roman" w:eastAsia="Times New Roman" w:hAnsi="Times New Roman"/>
          <w:noProof/>
          <w:color w:val="000000"/>
        </w:rPr>
        <w:lastRenderedPageBreak/>
        <w:t>Рис. 1 – Структурна схема роботи програмного засобу</w:t>
      </w:r>
    </w:p>
    <w:p w:rsidR="00B604E0" w:rsidRPr="007F5083" w:rsidRDefault="00A6175A" w:rsidP="00A6175A">
      <w:pPr>
        <w:spacing w:after="9" w:line="264" w:lineRule="auto"/>
        <w:ind w:left="-15" w:right="152" w:firstLine="283"/>
        <w:jc w:val="both"/>
        <w:rPr>
          <w:rFonts w:ascii="Times New Roman" w:hAnsi="Times New Roman"/>
          <w:lang w:val="uk-UA"/>
        </w:rPr>
      </w:pPr>
      <w:r w:rsidRPr="00B604E0">
        <w:rPr>
          <w:rFonts w:ascii="Times New Roman" w:hAnsi="Times New Roman"/>
          <w:lang w:val="uk-UA"/>
        </w:rPr>
        <w:t xml:space="preserve"> </w:t>
      </w:r>
      <w:r w:rsidR="00B604E0" w:rsidRPr="007F5083">
        <w:rPr>
          <w:rFonts w:ascii="Times New Roman" w:hAnsi="Times New Roman"/>
          <w:lang w:val="uk-UA"/>
        </w:rPr>
        <w:t xml:space="preserve">Результати роботи програми було представлено у </w:t>
      </w:r>
      <w:proofErr w:type="spellStart"/>
      <w:r w:rsidR="00B604E0" w:rsidRPr="007F5083">
        <w:rPr>
          <w:rFonts w:ascii="Times New Roman" w:hAnsi="Times New Roman"/>
          <w:lang w:val="uk-UA"/>
        </w:rPr>
        <w:t>вебдодатку</w:t>
      </w:r>
      <w:proofErr w:type="spellEnd"/>
      <w:r w:rsidR="00B604E0" w:rsidRPr="007F5083">
        <w:rPr>
          <w:rFonts w:ascii="Times New Roman" w:hAnsi="Times New Roman"/>
          <w:lang w:val="uk-UA"/>
        </w:rPr>
        <w:t xml:space="preserve"> у вигляді таблиці для окремих файлів, підсумкової таблиці за роками та графіків частоти тематичних груп у розрахунку на 1000 слів. Це забезпечило коректніше порівняння, оскільки тексти стенограм відрізняються за обсягом.</w:t>
      </w:r>
      <w:r w:rsidR="007F5083" w:rsidRPr="007F5083">
        <w:rPr>
          <w:lang w:val="uk-UA"/>
        </w:rPr>
        <w:t xml:space="preserve"> </w:t>
      </w:r>
      <w:r w:rsidR="007F5083" w:rsidRPr="007F5083">
        <w:rPr>
          <w:rFonts w:ascii="Times New Roman" w:hAnsi="Times New Roman"/>
          <w:lang w:val="uk-UA"/>
        </w:rPr>
        <w:t xml:space="preserve">Приклад графічного представлення результатів аналізу у </w:t>
      </w:r>
      <w:proofErr w:type="spellStart"/>
      <w:r w:rsidR="007F5083" w:rsidRPr="007F5083">
        <w:rPr>
          <w:rFonts w:ascii="Times New Roman" w:hAnsi="Times New Roman"/>
          <w:lang w:val="uk-UA"/>
        </w:rPr>
        <w:t>вебдодатку</w:t>
      </w:r>
      <w:proofErr w:type="spellEnd"/>
      <w:r w:rsidR="007F5083" w:rsidRPr="007F5083">
        <w:rPr>
          <w:rFonts w:ascii="Times New Roman" w:hAnsi="Times New Roman"/>
          <w:lang w:val="uk-UA"/>
        </w:rPr>
        <w:t xml:space="preserve"> наведено на рисунку 2.</w:t>
      </w:r>
    </w:p>
    <w:p w:rsidR="00B604E0" w:rsidRDefault="001F6545" w:rsidP="00A6175A">
      <w:pPr>
        <w:spacing w:after="9" w:line="264" w:lineRule="auto"/>
        <w:ind w:left="-15" w:right="152" w:firstLine="283"/>
        <w:jc w:val="both"/>
        <w:rPr>
          <w:rFonts w:ascii="Times New Roman" w:hAnsi="Times New Roman"/>
          <w:lang w:val="uk-UA"/>
        </w:rPr>
      </w:pPr>
      <w:r>
        <w:rPr>
          <w:noProof/>
        </w:rPr>
        <w:drawing>
          <wp:inline distT="0" distB="0" distL="0" distR="0" wp14:anchorId="731C335D" wp14:editId="3B62B0A7">
            <wp:extent cx="6233160" cy="2849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15" t="31393" r="3019" b="14350"/>
                    <a:stretch/>
                  </pic:blipFill>
                  <pic:spPr bwMode="auto">
                    <a:xfrm>
                      <a:off x="0" y="0"/>
                      <a:ext cx="6233160" cy="2849880"/>
                    </a:xfrm>
                    <a:prstGeom prst="rect">
                      <a:avLst/>
                    </a:prstGeom>
                    <a:ln>
                      <a:noFill/>
                    </a:ln>
                    <a:extLst>
                      <a:ext uri="{53640926-AAD7-44D8-BBD7-CCE9431645EC}">
                        <a14:shadowObscured xmlns:a14="http://schemas.microsoft.com/office/drawing/2010/main"/>
                      </a:ext>
                    </a:extLst>
                  </pic:spPr>
                </pic:pic>
              </a:graphicData>
            </a:graphic>
          </wp:inline>
        </w:drawing>
      </w:r>
    </w:p>
    <w:p w:rsidR="00D14173" w:rsidRPr="00D14173" w:rsidRDefault="00AD19D6" w:rsidP="00D14173">
      <w:pPr>
        <w:spacing w:after="9" w:line="264" w:lineRule="auto"/>
        <w:ind w:left="-15" w:right="152" w:firstLine="283"/>
        <w:jc w:val="center"/>
        <w:rPr>
          <w:rFonts w:ascii="Times New Roman" w:hAnsi="Times New Roman"/>
          <w:lang w:val="uk-UA"/>
        </w:rPr>
      </w:pPr>
      <w:r>
        <w:rPr>
          <w:rFonts w:ascii="Times New Roman" w:hAnsi="Times New Roman"/>
          <w:lang w:val="uk-UA"/>
        </w:rPr>
        <w:t xml:space="preserve">Рисунок 2 – </w:t>
      </w:r>
      <w:r w:rsidRPr="00AD19D6">
        <w:rPr>
          <w:rFonts w:ascii="Times New Roman" w:hAnsi="Times New Roman"/>
          <w:lang w:val="uk-UA"/>
        </w:rPr>
        <w:t xml:space="preserve">Графічне представлення результатів аналізу </w:t>
      </w:r>
      <w:proofErr w:type="spellStart"/>
      <w:r w:rsidRPr="00AD19D6">
        <w:rPr>
          <w:rFonts w:ascii="Times New Roman" w:hAnsi="Times New Roman"/>
          <w:lang w:val="uk-UA"/>
        </w:rPr>
        <w:t>мовних</w:t>
      </w:r>
      <w:proofErr w:type="spellEnd"/>
      <w:r w:rsidRPr="00AD19D6">
        <w:rPr>
          <w:rFonts w:ascii="Times New Roman" w:hAnsi="Times New Roman"/>
          <w:lang w:val="uk-UA"/>
        </w:rPr>
        <w:t xml:space="preserve"> маркерів у </w:t>
      </w:r>
      <w:proofErr w:type="spellStart"/>
      <w:r w:rsidRPr="00AD19D6">
        <w:rPr>
          <w:rFonts w:ascii="Times New Roman" w:hAnsi="Times New Roman"/>
          <w:lang w:val="uk-UA"/>
        </w:rPr>
        <w:t>вебдодатку</w:t>
      </w:r>
      <w:proofErr w:type="spellEnd"/>
    </w:p>
    <w:p w:rsidR="00D14173" w:rsidRPr="00B604E0" w:rsidRDefault="00D14173" w:rsidP="00D14173">
      <w:pPr>
        <w:spacing w:after="9" w:line="264" w:lineRule="auto"/>
        <w:ind w:left="-15" w:right="152" w:firstLine="283"/>
        <w:jc w:val="center"/>
        <w:rPr>
          <w:rFonts w:ascii="Times New Roman" w:hAnsi="Times New Roman"/>
          <w:lang w:val="uk-UA"/>
        </w:rPr>
      </w:pPr>
    </w:p>
    <w:p w:rsidR="00A6175A" w:rsidRPr="00A6175A" w:rsidRDefault="00A6175A" w:rsidP="00A6175A">
      <w:pPr>
        <w:spacing w:after="9" w:line="264" w:lineRule="auto"/>
        <w:ind w:left="-15" w:right="152" w:firstLine="283"/>
        <w:jc w:val="both"/>
        <w:rPr>
          <w:rFonts w:ascii="Times New Roman" w:eastAsia="Times New Roman" w:hAnsi="Times New Roman"/>
          <w:noProof/>
          <w:color w:val="000000"/>
        </w:rPr>
      </w:pPr>
      <w:r w:rsidRPr="00A6175A">
        <w:rPr>
          <w:rFonts w:ascii="Times New Roman" w:eastAsia="Times New Roman" w:hAnsi="Times New Roman"/>
          <w:noProof/>
          <w:color w:val="000000"/>
        </w:rPr>
        <w:t>Вебдодаток сформував таблицю результатів по окремих файлах, підсумкову таблицю за роками та графіки частоти тематичних груп у розрахунку на 1000 слів. Такий спосіб подання забезпечив коректніше порівняння, оскільки тексти стенограм мають різний обсяг.</w:t>
      </w:r>
    </w:p>
    <w:p w:rsidR="00A6175A" w:rsidRPr="00A6175A" w:rsidRDefault="00A6175A" w:rsidP="00A6175A">
      <w:pPr>
        <w:spacing w:after="9" w:line="264" w:lineRule="auto"/>
        <w:ind w:left="-15" w:right="152" w:firstLine="283"/>
        <w:jc w:val="both"/>
        <w:rPr>
          <w:rFonts w:ascii="Times New Roman" w:eastAsia="Times New Roman" w:hAnsi="Times New Roman"/>
          <w:noProof/>
          <w:color w:val="000000"/>
        </w:rPr>
      </w:pPr>
      <w:r w:rsidRPr="00A6175A">
        <w:rPr>
          <w:rFonts w:ascii="Times New Roman" w:eastAsia="Times New Roman" w:hAnsi="Times New Roman"/>
          <w:noProof/>
          <w:color w:val="000000"/>
        </w:rPr>
        <w:t>Інтерпретація отриманих графіків показала, що у 2023 і 2025 роках виразніше представлена лексика єдності та підтримки; така тенденція узгоджується з аналітичними та соціологічними оцінками, які фіксують високу роль суспільної консолідації, безпеки та солідарності в українському публічно</w:t>
      </w:r>
      <w:r w:rsidR="00A627FE">
        <w:rPr>
          <w:rFonts w:ascii="Times New Roman" w:eastAsia="Times New Roman" w:hAnsi="Times New Roman"/>
          <w:noProof/>
          <w:color w:val="000000"/>
        </w:rPr>
        <w:t xml:space="preserve">му просторі воєнного часу [3, </w:t>
      </w:r>
      <w:r w:rsidRPr="00A6175A">
        <w:rPr>
          <w:rFonts w:ascii="Times New Roman" w:eastAsia="Times New Roman" w:hAnsi="Times New Roman"/>
          <w:noProof/>
          <w:color w:val="000000"/>
        </w:rPr>
        <w:t>4]. Для 2024 року помітним є посилення економіко-соціальної тематики, що також відповідає незалежним оцінкам, де серед ключових напрямів суспільного порядку денного виокремлюються питання економічної стійкості, соціал</w:t>
      </w:r>
      <w:r w:rsidR="00A627FE">
        <w:rPr>
          <w:rFonts w:ascii="Times New Roman" w:eastAsia="Times New Roman" w:hAnsi="Times New Roman"/>
          <w:noProof/>
          <w:color w:val="000000"/>
        </w:rPr>
        <w:t xml:space="preserve">ьної сфери та відновлення [3, </w:t>
      </w:r>
      <w:r w:rsidRPr="00A6175A">
        <w:rPr>
          <w:rFonts w:ascii="Times New Roman" w:eastAsia="Times New Roman" w:hAnsi="Times New Roman"/>
          <w:noProof/>
          <w:color w:val="000000"/>
        </w:rPr>
        <w:t>4]. У 2026 році найбільшою стає частота групи «Війна і безпека», а також зберігається високий рівень економіко-соціальної риторики; це дає підстави пов'язувати домінування відповідних маркерів із переважанням безпекового та соціально-економічного вимірів у публічному порядку</w:t>
      </w:r>
      <w:r w:rsidR="00A627FE">
        <w:rPr>
          <w:rFonts w:ascii="Times New Roman" w:eastAsia="Times New Roman" w:hAnsi="Times New Roman"/>
          <w:noProof/>
          <w:color w:val="000000"/>
        </w:rPr>
        <w:t xml:space="preserve"> денному воєнного періоду [3, </w:t>
      </w:r>
      <w:r w:rsidRPr="00A6175A">
        <w:rPr>
          <w:rFonts w:ascii="Times New Roman" w:eastAsia="Times New Roman" w:hAnsi="Times New Roman"/>
          <w:noProof/>
          <w:color w:val="000000"/>
        </w:rPr>
        <w:t>4]. Отже, розроблений засіб дав змогу не лише підрахувати окремі мовні маркери, а й простежити зміну домінантних тематичних акцентів у часовому розрізі.</w:t>
      </w:r>
    </w:p>
    <w:p w:rsidR="00A6175A" w:rsidRPr="00A6175A" w:rsidRDefault="00A6175A" w:rsidP="00A6175A">
      <w:pPr>
        <w:spacing w:after="9" w:line="264" w:lineRule="auto"/>
        <w:ind w:left="-15" w:right="152" w:firstLine="283"/>
        <w:jc w:val="both"/>
        <w:rPr>
          <w:rFonts w:ascii="Times New Roman" w:eastAsia="Times New Roman" w:hAnsi="Times New Roman"/>
          <w:noProof/>
          <w:color w:val="000000"/>
        </w:rPr>
      </w:pPr>
      <w:r w:rsidRPr="00A6175A">
        <w:rPr>
          <w:rFonts w:ascii="Times New Roman" w:eastAsia="Times New Roman" w:hAnsi="Times New Roman"/>
          <w:noProof/>
          <w:color w:val="000000"/>
        </w:rPr>
        <w:t>Практична цінність розробки полягає в тому, що вебдодаток може використовуватися як навчальний інструмент для подальшого аналізу корпусів українськомовних політичних текстів. Корпус стенограм можна розширювати, тематичні словники – уточнювати, а сам підхід – адаптувати до інших типів суспільно значущих текстів.</w:t>
      </w:r>
    </w:p>
    <w:p w:rsidR="0060646D" w:rsidRPr="0060646D" w:rsidRDefault="0060646D" w:rsidP="0060646D">
      <w:pPr>
        <w:rPr>
          <w:rFonts w:ascii="Times New Roman" w:eastAsia="Times New Roman" w:hAnsi="Times New Roman"/>
          <w:noProof/>
          <w:color w:val="000000"/>
        </w:rPr>
      </w:pPr>
      <w:bookmarkStart w:id="0" w:name="_GoBack"/>
      <w:bookmarkEnd w:id="0"/>
    </w:p>
    <w:p w:rsidR="0060646D" w:rsidRPr="0060646D" w:rsidRDefault="0060646D" w:rsidP="0060646D">
      <w:pPr>
        <w:jc w:val="center"/>
        <w:rPr>
          <w:rFonts w:ascii="Times New Roman" w:eastAsia="Times New Roman" w:hAnsi="Times New Roman"/>
          <w:noProof/>
          <w:color w:val="000000"/>
        </w:rPr>
      </w:pPr>
      <w:r w:rsidRPr="0060646D">
        <w:rPr>
          <w:rFonts w:ascii="Times New Roman" w:eastAsia="Times New Roman" w:hAnsi="Times New Roman"/>
          <w:b/>
          <w:noProof/>
          <w:color w:val="000000"/>
        </w:rPr>
        <w:t>Висновки</w:t>
      </w:r>
    </w:p>
    <w:p w:rsidR="00F1086F" w:rsidRPr="00F1086F" w:rsidRDefault="008D00AD" w:rsidP="00F1086F">
      <w:pPr>
        <w:spacing w:after="9" w:line="264" w:lineRule="auto"/>
        <w:ind w:left="-15" w:right="152" w:firstLine="283"/>
        <w:jc w:val="both"/>
        <w:rPr>
          <w:rFonts w:ascii="Times New Roman" w:eastAsia="Times New Roman" w:hAnsi="Times New Roman"/>
          <w:noProof/>
          <w:color w:val="000000"/>
        </w:rPr>
      </w:pPr>
      <w:r>
        <w:rPr>
          <w:rFonts w:ascii="Times New Roman" w:eastAsia="Times New Roman" w:hAnsi="Times New Roman"/>
          <w:noProof/>
          <w:color w:val="000000"/>
          <w:lang w:val="uk-UA"/>
        </w:rPr>
        <w:t>Було з</w:t>
      </w:r>
      <w:r w:rsidR="00F1086F" w:rsidRPr="00F1086F">
        <w:rPr>
          <w:rFonts w:ascii="Times New Roman" w:eastAsia="Times New Roman" w:hAnsi="Times New Roman"/>
          <w:noProof/>
          <w:color w:val="000000"/>
        </w:rPr>
        <w:t xml:space="preserve">апропоновано підхід до аналізу мовних маркерів у стенограмах Верховної Ради України у вигляді вебдодатка на </w:t>
      </w:r>
      <w:r w:rsidR="00F1086F" w:rsidRPr="00F1086F">
        <w:rPr>
          <w:rFonts w:ascii="Times New Roman" w:eastAsia="Times New Roman" w:hAnsi="Times New Roman"/>
          <w:noProof/>
          <w:color w:val="000000"/>
          <w:lang w:val="en-US"/>
        </w:rPr>
        <w:t>Python</w:t>
      </w:r>
      <w:r w:rsidR="00F1086F" w:rsidRPr="00F1086F">
        <w:rPr>
          <w:rFonts w:ascii="Times New Roman" w:eastAsia="Times New Roman" w:hAnsi="Times New Roman"/>
          <w:noProof/>
          <w:color w:val="000000"/>
        </w:rPr>
        <w:t xml:space="preserve"> та </w:t>
      </w:r>
      <w:r w:rsidR="00F1086F" w:rsidRPr="00F1086F">
        <w:rPr>
          <w:rFonts w:ascii="Times New Roman" w:eastAsia="Times New Roman" w:hAnsi="Times New Roman"/>
          <w:noProof/>
          <w:color w:val="000000"/>
          <w:lang w:val="en-US"/>
        </w:rPr>
        <w:t>Streamlit</w:t>
      </w:r>
      <w:r w:rsidR="00F1086F" w:rsidRPr="00F1086F">
        <w:rPr>
          <w:rFonts w:ascii="Times New Roman" w:eastAsia="Times New Roman" w:hAnsi="Times New Roman"/>
          <w:noProof/>
          <w:color w:val="000000"/>
        </w:rPr>
        <w:t>. Реалізований програмний засіб забезпечує очищення текстів, виділення тематичних груп, агрегацію результатів за роками та їх візуалізацію у табличній і графічній формах.</w:t>
      </w:r>
    </w:p>
    <w:p w:rsidR="008D00AD" w:rsidRPr="008D00AD" w:rsidRDefault="008D00AD" w:rsidP="008D00AD">
      <w:pPr>
        <w:spacing w:after="9" w:line="264" w:lineRule="auto"/>
        <w:ind w:left="-15" w:right="152" w:firstLine="283"/>
        <w:jc w:val="both"/>
        <w:rPr>
          <w:rFonts w:ascii="Times New Roman" w:eastAsia="Times New Roman" w:hAnsi="Times New Roman"/>
          <w:noProof/>
          <w:color w:val="000000"/>
        </w:rPr>
      </w:pPr>
      <w:r w:rsidRPr="008D00AD">
        <w:rPr>
          <w:rFonts w:ascii="Times New Roman" w:eastAsia="Times New Roman" w:hAnsi="Times New Roman"/>
          <w:noProof/>
          <w:color w:val="000000"/>
        </w:rPr>
        <w:t xml:space="preserve">Отримані результати підтверджують, що навіть на обмеженому корпусі стенограм автоматизований аналіз дає змогу виявляти зміну риторичних акцентів парламентського дискурсу. Побудовані графіки доцільно інтерпретувати як показники відносної частотності тематичних маркерів у дослідженому корпусі, тобто як індикатори сили риторичного акценту, а не як прогноз політичних подій. Перспективою подальших досліджень є розширення корпусу стенограм, </w:t>
      </w:r>
      <w:r w:rsidRPr="008D00AD">
        <w:rPr>
          <w:rFonts w:ascii="Times New Roman" w:eastAsia="Times New Roman" w:hAnsi="Times New Roman"/>
          <w:noProof/>
          <w:color w:val="000000"/>
        </w:rPr>
        <w:lastRenderedPageBreak/>
        <w:t>удосконалення тематичних словників і застосування складніших NLP-підходів для глибшої семантичної інтерпретації.</w:t>
      </w:r>
    </w:p>
    <w:p w:rsidR="00F1086F" w:rsidRPr="00F1086F" w:rsidRDefault="00F1086F" w:rsidP="00F1086F">
      <w:pPr>
        <w:spacing w:after="9" w:line="264" w:lineRule="auto"/>
        <w:ind w:left="-15" w:right="152" w:firstLine="283"/>
        <w:jc w:val="both"/>
        <w:rPr>
          <w:rFonts w:ascii="Times New Roman" w:eastAsia="Times New Roman" w:hAnsi="Times New Roman"/>
          <w:noProof/>
          <w:color w:val="000000"/>
        </w:rPr>
      </w:pPr>
    </w:p>
    <w:p w:rsidR="00F1086F" w:rsidRPr="00D63A8C" w:rsidRDefault="00F1086F" w:rsidP="00F1086F">
      <w:pPr>
        <w:spacing w:after="9" w:line="264" w:lineRule="auto"/>
        <w:ind w:left="-15" w:right="152" w:firstLine="283"/>
        <w:jc w:val="both"/>
        <w:rPr>
          <w:rFonts w:ascii="Times New Roman" w:eastAsia="Times New Roman" w:hAnsi="Times New Roman"/>
          <w:noProof/>
          <w:color w:val="000000"/>
        </w:rPr>
      </w:pPr>
    </w:p>
    <w:p w:rsidR="00D24468" w:rsidRPr="004D1259" w:rsidRDefault="00D24468" w:rsidP="005400A6">
      <w:pPr>
        <w:spacing w:after="0"/>
        <w:rPr>
          <w:rFonts w:ascii="Times New Roman" w:eastAsia="Times New Roman" w:hAnsi="Times New Roman"/>
          <w:noProof/>
          <w:color w:val="000000"/>
        </w:rPr>
      </w:pPr>
    </w:p>
    <w:p w:rsidR="005400A6" w:rsidRPr="00B73711" w:rsidRDefault="005400A6" w:rsidP="005400A6">
      <w:pPr>
        <w:suppressAutoHyphens w:val="0"/>
        <w:spacing w:after="0" w:line="259" w:lineRule="auto"/>
        <w:jc w:val="center"/>
        <w:rPr>
          <w:rFonts w:ascii="Times New Roman" w:eastAsiaTheme="minorEastAsia" w:hAnsi="Times New Roman"/>
          <w:noProof/>
          <w:lang w:val="en-US"/>
        </w:rPr>
      </w:pPr>
      <w:r w:rsidRPr="005400A6">
        <w:rPr>
          <w:rFonts w:ascii="Times New Roman" w:eastAsiaTheme="minorEastAsia" w:hAnsi="Times New Roman"/>
          <w:noProof/>
        </w:rPr>
        <w:t>СПИСОК</w:t>
      </w:r>
      <w:r w:rsidRPr="00B73711">
        <w:rPr>
          <w:rFonts w:ascii="Times New Roman" w:eastAsiaTheme="minorEastAsia" w:hAnsi="Times New Roman"/>
          <w:noProof/>
          <w:lang w:val="en-US"/>
        </w:rPr>
        <w:t xml:space="preserve"> </w:t>
      </w:r>
      <w:r w:rsidRPr="005400A6">
        <w:rPr>
          <w:rFonts w:ascii="Times New Roman" w:eastAsiaTheme="minorEastAsia" w:hAnsi="Times New Roman"/>
          <w:noProof/>
        </w:rPr>
        <w:t>ВИКОРИСТАНОЇ</w:t>
      </w:r>
      <w:r w:rsidRPr="00B73711">
        <w:rPr>
          <w:rFonts w:ascii="Times New Roman" w:eastAsiaTheme="minorEastAsia" w:hAnsi="Times New Roman"/>
          <w:noProof/>
          <w:lang w:val="en-US"/>
        </w:rPr>
        <w:t xml:space="preserve"> </w:t>
      </w:r>
      <w:r w:rsidRPr="005400A6">
        <w:rPr>
          <w:rFonts w:ascii="Times New Roman" w:eastAsiaTheme="minorEastAsia" w:hAnsi="Times New Roman"/>
          <w:noProof/>
        </w:rPr>
        <w:t>ЛІТЕРАТУРИ</w:t>
      </w:r>
    </w:p>
    <w:p w:rsidR="005400A6" w:rsidRPr="005400A6" w:rsidRDefault="005400A6" w:rsidP="005400A6">
      <w:pPr>
        <w:suppressAutoHyphens w:val="0"/>
        <w:spacing w:after="0" w:line="259" w:lineRule="auto"/>
        <w:jc w:val="center"/>
        <w:rPr>
          <w:rFonts w:ascii="Times New Roman" w:eastAsiaTheme="minorEastAsia" w:hAnsi="Times New Roman"/>
          <w:noProof/>
          <w:lang w:val="uk-UA"/>
        </w:rPr>
      </w:pPr>
    </w:p>
    <w:p w:rsidR="00384A6B" w:rsidRPr="00384A6B" w:rsidRDefault="007C54B1" w:rsidP="00384A6B">
      <w:pPr>
        <w:suppressAutoHyphens w:val="0"/>
        <w:spacing w:after="0" w:line="259" w:lineRule="auto"/>
        <w:jc w:val="both"/>
        <w:rPr>
          <w:rFonts w:ascii="Times New Roman" w:eastAsiaTheme="minorEastAsia" w:hAnsi="Times New Roman"/>
          <w:noProof/>
          <w:sz w:val="20"/>
          <w:szCs w:val="20"/>
          <w:lang w:val="en-US"/>
        </w:rPr>
      </w:pPr>
      <w:r>
        <w:rPr>
          <w:rFonts w:ascii="Times New Roman" w:eastAsiaTheme="minorEastAsia" w:hAnsi="Times New Roman"/>
          <w:noProof/>
          <w:sz w:val="20"/>
          <w:szCs w:val="20"/>
          <w:lang w:val="en-US"/>
        </w:rPr>
        <w:t xml:space="preserve"> </w:t>
      </w:r>
      <w:r w:rsidR="00384A6B" w:rsidRPr="00384A6B">
        <w:rPr>
          <w:rFonts w:ascii="Times New Roman" w:eastAsiaTheme="minorEastAsia" w:hAnsi="Times New Roman"/>
          <w:noProof/>
          <w:sz w:val="20"/>
          <w:szCs w:val="20"/>
          <w:lang w:val="en-US"/>
        </w:rPr>
        <w:t>1. Abercrombie G., Batista-Navarro R. Sentiment and position-taking analysis of parliamentary debates: a systematic literature review [Electronic resource] // Journal of Computational Social Science. – 2020. – Vol. 3. – P. 245-270. – Available at: https://link.springer.com/article/10.1007/s42001-019-00060-w</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lang w:val="en-US"/>
        </w:rPr>
      </w:pPr>
      <w:r w:rsidRPr="00384A6B">
        <w:rPr>
          <w:rFonts w:ascii="Times New Roman" w:eastAsiaTheme="minorEastAsia" w:hAnsi="Times New Roman"/>
          <w:noProof/>
          <w:sz w:val="20"/>
          <w:szCs w:val="20"/>
          <w:lang w:val="en-US"/>
        </w:rPr>
        <w:t>2. Ivanusch C. Issue Competition in Parliamentary Speeches? A Computer-based Content Analysis of Legislative Debates in the Austrian Nationalrat [Electronic resource] // Legislative Studies Quarterly. – 2024. – Vol. 49, No. 1. – P. 203-221. – Available at: https://doi.org/10.1111/lsq.12421</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rPr>
      </w:pPr>
      <w:r w:rsidRPr="00384A6B">
        <w:rPr>
          <w:rFonts w:ascii="Times New Roman" w:eastAsiaTheme="minorEastAsia" w:hAnsi="Times New Roman"/>
          <w:noProof/>
          <w:sz w:val="20"/>
          <w:szCs w:val="20"/>
        </w:rPr>
        <w:t>3. Разумков Центр. Щомісячний аналітичний огляд «України від війни до миру та відновлення. Аналітичні оцінки» (березень 2024 р.) [Електронний ресурс]. – Режим доступу: https://razumkov.org.ua/statti/shchomisiachnyi-analitychnii-ogliad-ukrainy-vid-viiny-do-myru-ta-vidnovlennia-analitychni-otsinky-berezen-2024r</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rPr>
      </w:pPr>
      <w:r w:rsidRPr="00384A6B">
        <w:rPr>
          <w:rFonts w:ascii="Times New Roman" w:eastAsiaTheme="minorEastAsia" w:hAnsi="Times New Roman"/>
          <w:noProof/>
          <w:sz w:val="20"/>
          <w:szCs w:val="20"/>
        </w:rPr>
        <w:t>4. Фонд «Демократичні ініціативи» ім. Ілька Кучеріва. Свобода, безпека, достаток: громадська думка українців під час війни [Електронний ресурс]. – Режим доступу: https://database.dif.org.ua/article/svoboda-bezpeka-dostatok-gromadska-dumka-ukraintsiv-pid-chas-viyni</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rPr>
      </w:pPr>
      <w:r w:rsidRPr="00384A6B">
        <w:rPr>
          <w:rFonts w:ascii="Times New Roman" w:eastAsiaTheme="minorEastAsia" w:hAnsi="Times New Roman"/>
          <w:noProof/>
          <w:sz w:val="20"/>
          <w:szCs w:val="20"/>
        </w:rPr>
        <w:t>5. Офіційний вебпортал Верховної Ради України. Стенограми пленарних засідань [Електронний ресурс]. – Режим доступу: https://www.rada.gov.ua/meeting/stenogr</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lang w:val="en-US"/>
        </w:rPr>
      </w:pPr>
      <w:r w:rsidRPr="00384A6B">
        <w:rPr>
          <w:rFonts w:ascii="Times New Roman" w:eastAsiaTheme="minorEastAsia" w:hAnsi="Times New Roman"/>
          <w:noProof/>
          <w:sz w:val="20"/>
          <w:szCs w:val="20"/>
          <w:lang w:val="en-US"/>
        </w:rPr>
        <w:t>6. pandas documentation. User Guide [Electronic resource]. – Available at: https://pandas.pydata.org/docs/user_guide/</w:t>
      </w:r>
    </w:p>
    <w:p w:rsidR="00384A6B" w:rsidRPr="00384A6B" w:rsidRDefault="00384A6B" w:rsidP="00384A6B">
      <w:pPr>
        <w:suppressAutoHyphens w:val="0"/>
        <w:spacing w:after="0" w:line="259" w:lineRule="auto"/>
        <w:jc w:val="both"/>
        <w:rPr>
          <w:rFonts w:ascii="Times New Roman" w:eastAsiaTheme="minorEastAsia" w:hAnsi="Times New Roman"/>
          <w:noProof/>
          <w:sz w:val="20"/>
          <w:szCs w:val="20"/>
          <w:lang w:val="en-US"/>
        </w:rPr>
      </w:pPr>
      <w:r w:rsidRPr="00384A6B">
        <w:rPr>
          <w:rFonts w:ascii="Times New Roman" w:eastAsiaTheme="minorEastAsia" w:hAnsi="Times New Roman"/>
          <w:noProof/>
          <w:sz w:val="20"/>
          <w:szCs w:val="20"/>
          <w:lang w:val="en-US"/>
        </w:rPr>
        <w:t>7. Streamlit Documentation. API Reference [Electronic resource]. – Available at: https://docs.streamlit.io/develop/api-reference</w:t>
      </w:r>
    </w:p>
    <w:p w:rsidR="007C54B1" w:rsidRPr="007C54B1" w:rsidRDefault="007C54B1" w:rsidP="00384A6B">
      <w:pPr>
        <w:suppressAutoHyphens w:val="0"/>
        <w:spacing w:after="0" w:line="259" w:lineRule="auto"/>
        <w:jc w:val="both"/>
        <w:rPr>
          <w:rFonts w:ascii="Times New Roman" w:eastAsiaTheme="minorEastAsia" w:hAnsi="Times New Roman"/>
          <w:noProof/>
          <w:sz w:val="20"/>
          <w:szCs w:val="20"/>
          <w:lang w:val="en-US"/>
        </w:rPr>
      </w:pPr>
    </w:p>
    <w:p w:rsidR="005F1AB7" w:rsidRDefault="005F1AB7" w:rsidP="008507D8">
      <w:pPr>
        <w:rPr>
          <w:rFonts w:ascii="Times New Roman" w:eastAsia="Times New Roman" w:hAnsi="Times New Roman"/>
          <w:noProof/>
          <w:color w:val="000000"/>
          <w:lang w:val="uk-UA"/>
        </w:rPr>
      </w:pPr>
    </w:p>
    <w:p w:rsidR="00D24468" w:rsidRPr="00D24468" w:rsidRDefault="00D24468" w:rsidP="00D24468">
      <w:pPr>
        <w:suppressAutoHyphens w:val="0"/>
        <w:spacing w:after="0" w:line="240" w:lineRule="auto"/>
        <w:ind w:firstLine="284"/>
        <w:jc w:val="both"/>
        <w:rPr>
          <w:rFonts w:ascii="Times New Roman" w:eastAsiaTheme="minorEastAsia" w:hAnsi="Times New Roman"/>
          <w:noProof/>
          <w:sz w:val="20"/>
          <w:szCs w:val="20"/>
          <w:lang w:val="uk-UA"/>
        </w:rPr>
      </w:pPr>
      <w:r w:rsidRPr="00D24468">
        <w:rPr>
          <w:rFonts w:ascii="Times New Roman" w:eastAsiaTheme="minorEastAsia" w:hAnsi="Times New Roman"/>
          <w:b/>
          <w:noProof/>
          <w:sz w:val="20"/>
          <w:szCs w:val="20"/>
          <w:lang w:val="uk-UA"/>
        </w:rPr>
        <w:t>Бісікало Олег Володимирович</w:t>
      </w:r>
      <w:r w:rsidRPr="00D24468">
        <w:rPr>
          <w:rFonts w:ascii="Times New Roman" w:eastAsiaTheme="minorEastAsia" w:hAnsi="Times New Roman"/>
          <w:noProof/>
          <w:sz w:val="20"/>
          <w:szCs w:val="20"/>
          <w:lang w:val="uk-UA"/>
        </w:rPr>
        <w:t xml:space="preserve"> – д-р техн. наук, професор, завідувач кафедри АІІТ, Вінницький національний технічний університет, м. Вінниця, </w:t>
      </w:r>
      <w:r w:rsidRPr="00D24468">
        <w:rPr>
          <w:rFonts w:ascii="Times New Roman" w:eastAsiaTheme="minorEastAsia" w:hAnsi="Times New Roman"/>
          <w:noProof/>
          <w:sz w:val="20"/>
          <w:szCs w:val="20"/>
          <w:lang w:val="en-US"/>
        </w:rPr>
        <w:t>e</w:t>
      </w:r>
      <w:r w:rsidRPr="00D24468">
        <w:rPr>
          <w:rFonts w:ascii="Times New Roman" w:eastAsiaTheme="minorEastAsia" w:hAnsi="Times New Roman"/>
          <w:noProof/>
          <w:sz w:val="20"/>
          <w:szCs w:val="20"/>
          <w:lang w:val="uk-UA"/>
        </w:rPr>
        <w:t>-</w:t>
      </w:r>
      <w:r w:rsidRPr="00D24468">
        <w:rPr>
          <w:rFonts w:ascii="Times New Roman" w:eastAsiaTheme="minorEastAsia" w:hAnsi="Times New Roman"/>
          <w:noProof/>
          <w:sz w:val="20"/>
          <w:szCs w:val="20"/>
          <w:lang w:val="en-US"/>
        </w:rPr>
        <w:t>mail</w:t>
      </w:r>
      <w:r w:rsidRPr="00D24468">
        <w:rPr>
          <w:rFonts w:ascii="Times New Roman" w:eastAsiaTheme="minorEastAsia" w:hAnsi="Times New Roman"/>
          <w:noProof/>
          <w:sz w:val="20"/>
          <w:szCs w:val="20"/>
          <w:lang w:val="uk-UA"/>
        </w:rPr>
        <w:t xml:space="preserve">: </w:t>
      </w:r>
      <w:hyperlink r:id="rId7" w:history="1">
        <w:r w:rsidRPr="00D24468">
          <w:rPr>
            <w:rFonts w:ascii="Times New Roman" w:eastAsiaTheme="minorEastAsia" w:hAnsi="Times New Roman"/>
            <w:noProof/>
            <w:color w:val="0000FF"/>
            <w:sz w:val="20"/>
            <w:szCs w:val="20"/>
            <w:u w:val="single"/>
            <w:lang w:val="en-US"/>
          </w:rPr>
          <w:t>obisikalo</w:t>
        </w:r>
        <w:r w:rsidRPr="00D24468">
          <w:rPr>
            <w:rFonts w:ascii="Times New Roman" w:eastAsiaTheme="minorEastAsia" w:hAnsi="Times New Roman"/>
            <w:noProof/>
            <w:color w:val="0000FF"/>
            <w:sz w:val="20"/>
            <w:szCs w:val="20"/>
            <w:u w:val="single"/>
            <w:lang w:val="uk-UA"/>
          </w:rPr>
          <w:t>@</w:t>
        </w:r>
        <w:r w:rsidRPr="00D24468">
          <w:rPr>
            <w:rFonts w:ascii="Times New Roman" w:eastAsiaTheme="minorEastAsia" w:hAnsi="Times New Roman"/>
            <w:noProof/>
            <w:color w:val="0000FF"/>
            <w:sz w:val="20"/>
            <w:szCs w:val="20"/>
            <w:u w:val="single"/>
            <w:lang w:val="en-US"/>
          </w:rPr>
          <w:t>vntu</w:t>
        </w:r>
        <w:r w:rsidRPr="00D24468">
          <w:rPr>
            <w:rFonts w:ascii="Times New Roman" w:eastAsiaTheme="minorEastAsia" w:hAnsi="Times New Roman"/>
            <w:noProof/>
            <w:color w:val="0000FF"/>
            <w:sz w:val="20"/>
            <w:szCs w:val="20"/>
            <w:u w:val="single"/>
            <w:lang w:val="uk-UA"/>
          </w:rPr>
          <w:t>.</w:t>
        </w:r>
        <w:r w:rsidRPr="00D24468">
          <w:rPr>
            <w:rFonts w:ascii="Times New Roman" w:eastAsiaTheme="minorEastAsia" w:hAnsi="Times New Roman"/>
            <w:noProof/>
            <w:color w:val="0000FF"/>
            <w:sz w:val="20"/>
            <w:szCs w:val="20"/>
            <w:u w:val="single"/>
            <w:lang w:val="en-US"/>
          </w:rPr>
          <w:t>edu</w:t>
        </w:r>
        <w:r w:rsidRPr="00D24468">
          <w:rPr>
            <w:rFonts w:ascii="Times New Roman" w:eastAsiaTheme="minorEastAsia" w:hAnsi="Times New Roman"/>
            <w:noProof/>
            <w:color w:val="0000FF"/>
            <w:sz w:val="20"/>
            <w:szCs w:val="20"/>
            <w:u w:val="single"/>
            <w:lang w:val="uk-UA"/>
          </w:rPr>
          <w:t>.</w:t>
        </w:r>
        <w:r w:rsidRPr="00D24468">
          <w:rPr>
            <w:rFonts w:ascii="Times New Roman" w:eastAsiaTheme="minorEastAsia" w:hAnsi="Times New Roman"/>
            <w:noProof/>
            <w:color w:val="0000FF"/>
            <w:sz w:val="20"/>
            <w:szCs w:val="20"/>
            <w:u w:val="single"/>
            <w:lang w:val="en-US"/>
          </w:rPr>
          <w:t>ua</w:t>
        </w:r>
      </w:hyperlink>
      <w:r w:rsidRPr="00D24468">
        <w:rPr>
          <w:rFonts w:ascii="Times New Roman" w:eastAsiaTheme="minorEastAsia" w:hAnsi="Times New Roman"/>
          <w:noProof/>
          <w:sz w:val="20"/>
          <w:szCs w:val="20"/>
          <w:lang w:val="uk-UA"/>
        </w:rPr>
        <w:t xml:space="preserve"> </w:t>
      </w:r>
    </w:p>
    <w:p w:rsidR="00D24468" w:rsidRPr="00D24468" w:rsidRDefault="00D24468" w:rsidP="00D24468">
      <w:pPr>
        <w:suppressAutoHyphens w:val="0"/>
        <w:spacing w:after="0" w:line="240" w:lineRule="auto"/>
        <w:ind w:firstLine="284"/>
        <w:jc w:val="both"/>
        <w:rPr>
          <w:rFonts w:ascii="Times New Roman" w:eastAsiaTheme="minorEastAsia" w:hAnsi="Times New Roman"/>
          <w:noProof/>
          <w:sz w:val="20"/>
          <w:szCs w:val="20"/>
          <w:lang w:val="uk-UA"/>
        </w:rPr>
      </w:pPr>
      <w:r w:rsidRPr="00D24468">
        <w:rPr>
          <w:rFonts w:ascii="Times New Roman" w:eastAsiaTheme="minorEastAsia" w:hAnsi="Times New Roman"/>
          <w:b/>
          <w:noProof/>
          <w:sz w:val="20"/>
          <w:szCs w:val="20"/>
          <w:lang w:val="uk-UA"/>
        </w:rPr>
        <w:t>Урлапова Дар’я Павлівна</w:t>
      </w:r>
      <w:r w:rsidRPr="00D24468">
        <w:rPr>
          <w:rFonts w:ascii="Times New Roman" w:eastAsiaTheme="minorEastAsia" w:hAnsi="Times New Roman"/>
          <w:noProof/>
          <w:sz w:val="20"/>
          <w:szCs w:val="20"/>
          <w:lang w:val="uk-UA"/>
        </w:rPr>
        <w:t xml:space="preserve"> – студентка групи 1іст-23б, факультет автоматизації та інтелектуальних інформаційних технологій, Вінницький національний технічний університет, Вінниця, </w:t>
      </w:r>
      <w:r w:rsidRPr="00D24468">
        <w:rPr>
          <w:rFonts w:ascii="Times New Roman" w:eastAsiaTheme="minorEastAsia" w:hAnsi="Times New Roman"/>
          <w:noProof/>
          <w:sz w:val="20"/>
          <w:szCs w:val="20"/>
          <w:lang w:val="en-US"/>
        </w:rPr>
        <w:t>e</w:t>
      </w:r>
      <w:r w:rsidRPr="00D24468">
        <w:rPr>
          <w:rFonts w:ascii="Times New Roman" w:eastAsiaTheme="minorEastAsia" w:hAnsi="Times New Roman"/>
          <w:noProof/>
          <w:sz w:val="20"/>
          <w:szCs w:val="20"/>
          <w:lang w:val="uk-UA"/>
        </w:rPr>
        <w:t>-</w:t>
      </w:r>
      <w:r w:rsidRPr="00D24468">
        <w:rPr>
          <w:rFonts w:ascii="Times New Roman" w:eastAsiaTheme="minorEastAsia" w:hAnsi="Times New Roman"/>
          <w:noProof/>
          <w:sz w:val="20"/>
          <w:szCs w:val="20"/>
          <w:lang w:val="en-US"/>
        </w:rPr>
        <w:t>mail</w:t>
      </w:r>
      <w:r w:rsidRPr="00D24468">
        <w:rPr>
          <w:rFonts w:ascii="Times New Roman" w:eastAsiaTheme="minorEastAsia" w:hAnsi="Times New Roman"/>
          <w:noProof/>
          <w:sz w:val="20"/>
          <w:szCs w:val="20"/>
          <w:lang w:val="uk-UA"/>
        </w:rPr>
        <w:t xml:space="preserve">: </w:t>
      </w:r>
      <w:hyperlink r:id="rId8" w:history="1">
        <w:r w:rsidRPr="00D24468">
          <w:rPr>
            <w:rFonts w:ascii="Times New Roman" w:eastAsiaTheme="minorEastAsia" w:hAnsi="Times New Roman"/>
            <w:noProof/>
            <w:color w:val="0000FF"/>
            <w:sz w:val="20"/>
            <w:szCs w:val="20"/>
            <w:u w:val="single"/>
            <w:lang w:val="en-US"/>
          </w:rPr>
          <w:t>dashaurlapova</w:t>
        </w:r>
        <w:r w:rsidRPr="00D24468">
          <w:rPr>
            <w:rFonts w:ascii="Times New Roman" w:eastAsiaTheme="minorEastAsia" w:hAnsi="Times New Roman"/>
            <w:noProof/>
            <w:color w:val="0000FF"/>
            <w:sz w:val="20"/>
            <w:szCs w:val="20"/>
            <w:u w:val="single"/>
            <w:lang w:val="uk-UA"/>
          </w:rPr>
          <w:t>@</w:t>
        </w:r>
        <w:r w:rsidRPr="00D24468">
          <w:rPr>
            <w:rFonts w:ascii="Times New Roman" w:eastAsiaTheme="minorEastAsia" w:hAnsi="Times New Roman"/>
            <w:noProof/>
            <w:color w:val="0000FF"/>
            <w:sz w:val="20"/>
            <w:szCs w:val="20"/>
            <w:u w:val="single"/>
            <w:lang w:val="en-US"/>
          </w:rPr>
          <w:t>gmail</w:t>
        </w:r>
        <w:r w:rsidRPr="00D24468">
          <w:rPr>
            <w:rFonts w:ascii="Times New Roman" w:eastAsiaTheme="minorEastAsia" w:hAnsi="Times New Roman"/>
            <w:noProof/>
            <w:color w:val="0000FF"/>
            <w:sz w:val="20"/>
            <w:szCs w:val="20"/>
            <w:u w:val="single"/>
            <w:lang w:val="uk-UA"/>
          </w:rPr>
          <w:t>.</w:t>
        </w:r>
        <w:r w:rsidRPr="00D24468">
          <w:rPr>
            <w:rFonts w:ascii="Times New Roman" w:eastAsiaTheme="minorEastAsia" w:hAnsi="Times New Roman"/>
            <w:noProof/>
            <w:color w:val="0000FF"/>
            <w:sz w:val="20"/>
            <w:szCs w:val="20"/>
            <w:u w:val="single"/>
            <w:lang w:val="en-US"/>
          </w:rPr>
          <w:t>com</w:t>
        </w:r>
      </w:hyperlink>
    </w:p>
    <w:p w:rsidR="00D24468" w:rsidRPr="00D24468" w:rsidRDefault="00D24468" w:rsidP="00D24468">
      <w:pPr>
        <w:suppressAutoHyphens w:val="0"/>
        <w:spacing w:after="0" w:line="240" w:lineRule="auto"/>
        <w:ind w:firstLine="284"/>
        <w:jc w:val="both"/>
        <w:rPr>
          <w:rFonts w:ascii="Times New Roman" w:eastAsiaTheme="minorEastAsia" w:hAnsi="Times New Roman"/>
          <w:noProof/>
          <w:sz w:val="20"/>
          <w:szCs w:val="20"/>
          <w:lang w:val="uk-UA"/>
        </w:rPr>
      </w:pPr>
    </w:p>
    <w:p w:rsidR="00D24468" w:rsidRPr="00D24468" w:rsidRDefault="00D24468" w:rsidP="00D24468">
      <w:pPr>
        <w:suppressAutoHyphens w:val="0"/>
        <w:spacing w:after="0" w:line="240" w:lineRule="auto"/>
        <w:jc w:val="both"/>
        <w:rPr>
          <w:rFonts w:ascii="Times New Roman" w:eastAsiaTheme="minorEastAsia" w:hAnsi="Times New Roman"/>
          <w:noProof/>
          <w:lang w:val="uk-UA"/>
        </w:rPr>
      </w:pPr>
    </w:p>
    <w:p w:rsidR="00D24468" w:rsidRPr="00D24468" w:rsidRDefault="00D24468" w:rsidP="00D24468">
      <w:pPr>
        <w:suppressAutoHyphens w:val="0"/>
        <w:spacing w:after="0" w:line="240" w:lineRule="auto"/>
        <w:ind w:firstLine="284"/>
        <w:jc w:val="both"/>
        <w:rPr>
          <w:rFonts w:ascii="Times New Roman" w:eastAsiaTheme="minorEastAsia" w:hAnsi="Times New Roman"/>
          <w:noProof/>
          <w:sz w:val="20"/>
          <w:szCs w:val="20"/>
          <w:lang w:val="en-US"/>
        </w:rPr>
      </w:pPr>
      <w:r w:rsidRPr="00D24468">
        <w:rPr>
          <w:rFonts w:ascii="Times New Roman" w:eastAsiaTheme="minorEastAsia" w:hAnsi="Times New Roman"/>
          <w:b/>
          <w:noProof/>
          <w:sz w:val="20"/>
          <w:szCs w:val="20"/>
          <w:lang w:val="en-US"/>
        </w:rPr>
        <w:t>Bisikalo Oleg V.</w:t>
      </w:r>
      <w:r w:rsidRPr="00D24468">
        <w:rPr>
          <w:rFonts w:ascii="Times New Roman" w:eastAsiaTheme="minorEastAsia" w:hAnsi="Times New Roman"/>
          <w:noProof/>
          <w:sz w:val="20"/>
          <w:szCs w:val="20"/>
          <w:lang w:val="en-US"/>
        </w:rPr>
        <w:t xml:space="preserve"> – Dr.Sc. (Eng.), Professor of the Faculty for Computer Systems and Automatic, Vinnytsia National Technical University, Vinnytsia, e-mail: obisikalo@vntu.edu.ua </w:t>
      </w:r>
    </w:p>
    <w:p w:rsidR="00D24468" w:rsidRPr="00D24468" w:rsidRDefault="00D24468" w:rsidP="00D24468">
      <w:pPr>
        <w:suppressAutoHyphens w:val="0"/>
        <w:spacing w:after="0" w:line="240" w:lineRule="auto"/>
        <w:ind w:firstLine="284"/>
        <w:jc w:val="both"/>
        <w:rPr>
          <w:rFonts w:ascii="Times New Roman" w:eastAsiaTheme="minorEastAsia" w:hAnsi="Times New Roman"/>
          <w:noProof/>
          <w:sz w:val="20"/>
          <w:szCs w:val="20"/>
          <w:lang w:val="en-US"/>
        </w:rPr>
      </w:pPr>
      <w:r w:rsidRPr="00D24468">
        <w:rPr>
          <w:rFonts w:ascii="Times New Roman" w:eastAsiaTheme="minorEastAsia" w:hAnsi="Times New Roman"/>
          <w:b/>
          <w:noProof/>
          <w:sz w:val="20"/>
          <w:szCs w:val="20"/>
          <w:lang w:val="en-US"/>
        </w:rPr>
        <w:t>Urlapova Daria P.</w:t>
      </w:r>
      <w:r w:rsidRPr="00D24468">
        <w:rPr>
          <w:rFonts w:ascii="Times New Roman" w:eastAsiaTheme="minorEastAsia" w:hAnsi="Times New Roman"/>
          <w:noProof/>
          <w:sz w:val="20"/>
          <w:szCs w:val="20"/>
          <w:lang w:val="en-US"/>
        </w:rPr>
        <w:t xml:space="preserve"> – Department of Automation and intelligent information technologies, Vinnytsia National Technical University, Vinnytsia, e-mail: </w:t>
      </w:r>
      <w:hyperlink r:id="rId9" w:history="1">
        <w:r w:rsidRPr="00D24468">
          <w:rPr>
            <w:rFonts w:ascii="Times New Roman" w:eastAsiaTheme="minorEastAsia" w:hAnsi="Times New Roman"/>
            <w:noProof/>
            <w:color w:val="0000FF"/>
            <w:sz w:val="20"/>
            <w:szCs w:val="20"/>
            <w:u w:val="single"/>
            <w:lang w:val="en-US"/>
          </w:rPr>
          <w:t>dashaurlapova@gmail.com</w:t>
        </w:r>
      </w:hyperlink>
    </w:p>
    <w:p w:rsidR="00D24468" w:rsidRPr="00D24468" w:rsidRDefault="00D24468" w:rsidP="008507D8">
      <w:pPr>
        <w:rPr>
          <w:lang w:val="en-US"/>
        </w:rPr>
      </w:pPr>
    </w:p>
    <w:sectPr w:rsidR="00D24468" w:rsidRPr="00D244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225F1"/>
    <w:multiLevelType w:val="multilevel"/>
    <w:tmpl w:val="993A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D8"/>
    <w:rsid w:val="00082EDC"/>
    <w:rsid w:val="000E0362"/>
    <w:rsid w:val="00101856"/>
    <w:rsid w:val="001235F8"/>
    <w:rsid w:val="00123991"/>
    <w:rsid w:val="00147587"/>
    <w:rsid w:val="00152914"/>
    <w:rsid w:val="001D662D"/>
    <w:rsid w:val="001F6545"/>
    <w:rsid w:val="002268D6"/>
    <w:rsid w:val="002C5E86"/>
    <w:rsid w:val="002D3FD8"/>
    <w:rsid w:val="00311713"/>
    <w:rsid w:val="0032201F"/>
    <w:rsid w:val="00370731"/>
    <w:rsid w:val="00384A3D"/>
    <w:rsid w:val="00384A6B"/>
    <w:rsid w:val="003E0E5F"/>
    <w:rsid w:val="004318A7"/>
    <w:rsid w:val="00461DC3"/>
    <w:rsid w:val="00470003"/>
    <w:rsid w:val="00474CF6"/>
    <w:rsid w:val="004D1259"/>
    <w:rsid w:val="004F753F"/>
    <w:rsid w:val="0053306F"/>
    <w:rsid w:val="005400A6"/>
    <w:rsid w:val="0055039D"/>
    <w:rsid w:val="005F1AB7"/>
    <w:rsid w:val="0060646D"/>
    <w:rsid w:val="00622371"/>
    <w:rsid w:val="00682BB3"/>
    <w:rsid w:val="006D5DE2"/>
    <w:rsid w:val="00717DF7"/>
    <w:rsid w:val="007C1C94"/>
    <w:rsid w:val="007C54B1"/>
    <w:rsid w:val="007F5083"/>
    <w:rsid w:val="00813BD8"/>
    <w:rsid w:val="008507D8"/>
    <w:rsid w:val="008C5435"/>
    <w:rsid w:val="008D00AD"/>
    <w:rsid w:val="008F2310"/>
    <w:rsid w:val="009233A0"/>
    <w:rsid w:val="00A6175A"/>
    <w:rsid w:val="00A627FE"/>
    <w:rsid w:val="00A75276"/>
    <w:rsid w:val="00AB295A"/>
    <w:rsid w:val="00AB5CA7"/>
    <w:rsid w:val="00AD19D6"/>
    <w:rsid w:val="00B35D9B"/>
    <w:rsid w:val="00B604E0"/>
    <w:rsid w:val="00B617DD"/>
    <w:rsid w:val="00B73711"/>
    <w:rsid w:val="00BE5791"/>
    <w:rsid w:val="00BE76ED"/>
    <w:rsid w:val="00C65A13"/>
    <w:rsid w:val="00D14173"/>
    <w:rsid w:val="00D24468"/>
    <w:rsid w:val="00D41287"/>
    <w:rsid w:val="00D43B36"/>
    <w:rsid w:val="00D63A8C"/>
    <w:rsid w:val="00E00B6B"/>
    <w:rsid w:val="00E12C57"/>
    <w:rsid w:val="00E143CD"/>
    <w:rsid w:val="00E65D18"/>
    <w:rsid w:val="00EB30D8"/>
    <w:rsid w:val="00EC771D"/>
    <w:rsid w:val="00EE7443"/>
    <w:rsid w:val="00F1086F"/>
    <w:rsid w:val="00FF48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9113"/>
  <w15:chartTrackingRefBased/>
  <w15:docId w15:val="{DECFCCDD-4428-49E5-AA74-2B05B40A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D8"/>
    <w:pPr>
      <w:suppressAutoHyphens/>
      <w:spacing w:line="256" w:lineRule="auto"/>
    </w:pPr>
    <w:rPr>
      <w:rFonts w:ascii="Calibri" w:eastAsia="Yu Mincho"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haurlapova@gmail.com" TargetMode="External"/><Relationship Id="rId3" Type="http://schemas.openxmlformats.org/officeDocument/2006/relationships/settings" Target="settings.xml"/><Relationship Id="rId7" Type="http://schemas.openxmlformats.org/officeDocument/2006/relationships/hyperlink" Target="mailto:obisikalo@vnt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haurlapova@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9229</Characters>
  <Application>Microsoft Office Word</Application>
  <DocSecurity>0</DocSecurity>
  <Lines>76</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2026-04-21T06:09:00Z</dcterms:created>
  <dcterms:modified xsi:type="dcterms:W3CDTF">2026-04-22T13:56:00Z</dcterms:modified>
</cp:coreProperties>
</file>